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82071" w14:textId="77777777" w:rsidR="00DA38D4" w:rsidRPr="00BE2D7C" w:rsidRDefault="00BE2D7C" w:rsidP="00BE2D7C">
      <w:pPr>
        <w:jc w:val="center"/>
        <w:rPr>
          <w:rFonts w:ascii="Arial" w:hAnsi="Arial" w:cs="Arial"/>
          <w:b/>
        </w:rPr>
      </w:pPr>
      <w:r>
        <w:rPr>
          <w:rFonts w:ascii="Arial" w:hAnsi="Arial" w:cs="Arial"/>
          <w:b/>
          <w:noProof/>
          <w:lang w:eastAsia="en-GB"/>
        </w:rPr>
        <w:drawing>
          <wp:anchor distT="0" distB="0" distL="114300" distR="114300" simplePos="0" relativeHeight="251655680" behindDoc="0" locked="0" layoutInCell="1" allowOverlap="1" wp14:anchorId="664F0823" wp14:editId="1E044EBF">
            <wp:simplePos x="0" y="0"/>
            <wp:positionH relativeFrom="margin">
              <wp:align>left</wp:align>
            </wp:positionH>
            <wp:positionV relativeFrom="paragraph">
              <wp:posOffset>-242570</wp:posOffset>
            </wp:positionV>
            <wp:extent cx="995423" cy="995423"/>
            <wp:effectExtent l="0" t="0" r="0" b="0"/>
            <wp:wrapNone/>
            <wp:docPr id="1" name="Picture 1" descr="File:Stopwatch ballonicon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topwatch ballonicon2.svg">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5423" cy="9954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anchor distT="0" distB="0" distL="114300" distR="114300" simplePos="0" relativeHeight="251656704" behindDoc="0" locked="0" layoutInCell="1" allowOverlap="1" wp14:anchorId="4902CDAD" wp14:editId="1030C6B8">
            <wp:simplePos x="0" y="0"/>
            <wp:positionH relativeFrom="column">
              <wp:posOffset>5052101</wp:posOffset>
            </wp:positionH>
            <wp:positionV relativeFrom="page">
              <wp:posOffset>601457</wp:posOffset>
            </wp:positionV>
            <wp:extent cx="847725" cy="1082040"/>
            <wp:effectExtent l="0" t="0" r="9525" b="3810"/>
            <wp:wrapNone/>
            <wp:docPr id="2" name="Picture 2" descr="Description: W:\SCA\PSAB\Logos and branding\New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SCA\PSAB\Logos and branding\New Logo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82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E2D7C">
        <w:rPr>
          <w:rFonts w:ascii="Arial" w:hAnsi="Arial" w:cs="Arial"/>
          <w:b/>
        </w:rPr>
        <w:t>Portsmouth Safeguarding Adults Board</w:t>
      </w:r>
    </w:p>
    <w:p w14:paraId="5B817208" w14:textId="77777777" w:rsidR="00BE2D7C" w:rsidRDefault="00BE2D7C" w:rsidP="00BE2D7C">
      <w:pPr>
        <w:jc w:val="center"/>
        <w:rPr>
          <w:rFonts w:ascii="Arial" w:hAnsi="Arial" w:cs="Arial"/>
          <w:b/>
        </w:rPr>
      </w:pPr>
      <w:r w:rsidRPr="00BE2D7C">
        <w:rPr>
          <w:rFonts w:ascii="Arial" w:hAnsi="Arial" w:cs="Arial"/>
          <w:b/>
        </w:rPr>
        <w:t>One Minute Case Learning Summary</w:t>
      </w:r>
    </w:p>
    <w:p w14:paraId="100074BA" w14:textId="7CB5BCF9" w:rsidR="00BE2D7C" w:rsidRDefault="00FA0E46" w:rsidP="00BE2D7C">
      <w:pPr>
        <w:jc w:val="center"/>
        <w:rPr>
          <w:rFonts w:ascii="Arial" w:hAnsi="Arial" w:cs="Arial"/>
          <w:b/>
        </w:rPr>
      </w:pPr>
      <w:r w:rsidRPr="00AD3B73">
        <w:rPr>
          <w:rFonts w:ascii="Arial" w:hAnsi="Arial" w:cs="Arial"/>
          <w:b/>
          <w:noProof/>
          <w:lang w:eastAsia="en-GB"/>
        </w:rPr>
        <mc:AlternateContent>
          <mc:Choice Requires="wps">
            <w:drawing>
              <wp:anchor distT="45720" distB="45720" distL="114300" distR="114300" simplePos="0" relativeHeight="251657728" behindDoc="0" locked="0" layoutInCell="1" allowOverlap="1" wp14:anchorId="2BAF06F1" wp14:editId="3A443931">
                <wp:simplePos x="0" y="0"/>
                <wp:positionH relativeFrom="margin">
                  <wp:posOffset>-429895</wp:posOffset>
                </wp:positionH>
                <wp:positionV relativeFrom="paragraph">
                  <wp:posOffset>5828665</wp:posOffset>
                </wp:positionV>
                <wp:extent cx="6609080" cy="2946400"/>
                <wp:effectExtent l="0" t="0" r="2032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946400"/>
                        </a:xfrm>
                        <a:prstGeom prst="roundRect">
                          <a:avLst/>
                        </a:prstGeom>
                        <a:solidFill>
                          <a:schemeClr val="accent2">
                            <a:lumMod val="20000"/>
                            <a:lumOff val="80000"/>
                          </a:schemeClr>
                        </a:solidFill>
                        <a:ln w="9525">
                          <a:solidFill>
                            <a:srgbClr val="000000"/>
                          </a:solidFill>
                          <a:miter lim="800000"/>
                          <a:headEnd/>
                          <a:tailEnd/>
                        </a:ln>
                      </wps:spPr>
                      <wps:txbx>
                        <w:txbxContent>
                          <w:p w14:paraId="35BCD11F" w14:textId="77777777" w:rsidR="009713DC" w:rsidRPr="002F7DAB" w:rsidRDefault="009713DC" w:rsidP="009713DC">
                            <w:pPr>
                              <w:rPr>
                                <w:rFonts w:ascii="Arial" w:hAnsi="Arial" w:cs="Arial"/>
                                <w:b/>
                                <w:sz w:val="24"/>
                                <w:szCs w:val="24"/>
                              </w:rPr>
                            </w:pPr>
                            <w:r>
                              <w:rPr>
                                <w:rFonts w:ascii="Arial" w:hAnsi="Arial" w:cs="Arial"/>
                                <w:b/>
                                <w:sz w:val="24"/>
                                <w:szCs w:val="24"/>
                              </w:rPr>
                              <w:t>Key Findings</w:t>
                            </w:r>
                            <w:r w:rsidR="00193861">
                              <w:rPr>
                                <w:rFonts w:ascii="Arial" w:hAnsi="Arial" w:cs="Arial"/>
                                <w:b/>
                                <w:sz w:val="24"/>
                                <w:szCs w:val="24"/>
                              </w:rPr>
                              <w:t>/Lessons</w:t>
                            </w:r>
                          </w:p>
                          <w:p w14:paraId="27AF55B3" w14:textId="77777777" w:rsidR="00193861" w:rsidRDefault="00193861" w:rsidP="00193861">
                            <w:pPr>
                              <w:pStyle w:val="ListParagraph"/>
                              <w:numPr>
                                <w:ilvl w:val="0"/>
                                <w:numId w:val="3"/>
                              </w:numPr>
                              <w:rPr>
                                <w:rFonts w:ascii="Arial" w:hAnsi="Arial" w:cs="Arial"/>
                                <w:sz w:val="24"/>
                                <w:szCs w:val="24"/>
                              </w:rPr>
                            </w:pPr>
                            <w:r w:rsidRPr="005B28F9">
                              <w:rPr>
                                <w:rFonts w:ascii="Arial" w:hAnsi="Arial" w:cs="Arial"/>
                                <w:sz w:val="24"/>
                                <w:szCs w:val="24"/>
                              </w:rPr>
                              <w:t xml:space="preserve">Numerous agencies were involved – all with their own concerns. Information was not shared effectively. Safeguarding advice could have been sought from MASH earlier or a concern raised. </w:t>
                            </w:r>
                          </w:p>
                          <w:p w14:paraId="0C7779CA" w14:textId="77777777" w:rsidR="00193861" w:rsidRDefault="00193861" w:rsidP="00193861">
                            <w:pPr>
                              <w:pStyle w:val="ListParagraph"/>
                              <w:numPr>
                                <w:ilvl w:val="0"/>
                                <w:numId w:val="3"/>
                              </w:numPr>
                              <w:rPr>
                                <w:rFonts w:ascii="Arial" w:hAnsi="Arial" w:cs="Arial"/>
                                <w:sz w:val="24"/>
                                <w:szCs w:val="24"/>
                              </w:rPr>
                            </w:pPr>
                            <w:r>
                              <w:rPr>
                                <w:rFonts w:ascii="Arial" w:hAnsi="Arial" w:cs="Arial"/>
                                <w:sz w:val="24"/>
                                <w:szCs w:val="24"/>
                              </w:rPr>
                              <w:t xml:space="preserve">All professionals should be aware of living conditions - for example properties where </w:t>
                            </w:r>
                            <w:r w:rsidR="000D1F30">
                              <w:rPr>
                                <w:rFonts w:ascii="Arial" w:hAnsi="Arial" w:cs="Arial"/>
                                <w:sz w:val="24"/>
                                <w:szCs w:val="24"/>
                              </w:rPr>
                              <w:t>you would feel uncomfortable accepting a drink or sitting down</w:t>
                            </w:r>
                            <w:r>
                              <w:rPr>
                                <w:rFonts w:ascii="Arial" w:hAnsi="Arial" w:cs="Arial"/>
                                <w:sz w:val="24"/>
                                <w:szCs w:val="24"/>
                              </w:rPr>
                              <w:t xml:space="preserve">. The best approach </w:t>
                            </w:r>
                            <w:r w:rsidR="000D1F30">
                              <w:rPr>
                                <w:rFonts w:ascii="Arial" w:hAnsi="Arial" w:cs="Arial"/>
                                <w:sz w:val="24"/>
                                <w:szCs w:val="24"/>
                              </w:rPr>
                              <w:t xml:space="preserve">would </w:t>
                            </w:r>
                            <w:r w:rsidR="00FA0E46">
                              <w:rPr>
                                <w:rFonts w:ascii="Arial" w:hAnsi="Arial" w:cs="Arial"/>
                                <w:sz w:val="24"/>
                                <w:szCs w:val="24"/>
                              </w:rPr>
                              <w:t xml:space="preserve">be </w:t>
                            </w:r>
                            <w:r w:rsidR="000D1F30">
                              <w:rPr>
                                <w:rFonts w:ascii="Arial" w:hAnsi="Arial" w:cs="Arial"/>
                                <w:sz w:val="24"/>
                                <w:szCs w:val="24"/>
                              </w:rPr>
                              <w:t xml:space="preserve">to have </w:t>
                            </w:r>
                            <w:r>
                              <w:rPr>
                                <w:rFonts w:ascii="Arial" w:hAnsi="Arial" w:cs="Arial"/>
                                <w:sz w:val="24"/>
                                <w:szCs w:val="24"/>
                              </w:rPr>
                              <w:t>an honest conversation with the person, especially if the conditions are having an impact on their health.</w:t>
                            </w:r>
                          </w:p>
                          <w:p w14:paraId="5E87F1FA" w14:textId="77777777" w:rsidR="00FA0E46" w:rsidRPr="00FA0E46" w:rsidRDefault="00FA0E46" w:rsidP="00FA0E46">
                            <w:pPr>
                              <w:pStyle w:val="ListParagraph"/>
                              <w:numPr>
                                <w:ilvl w:val="0"/>
                                <w:numId w:val="3"/>
                              </w:numPr>
                              <w:rPr>
                                <w:rFonts w:ascii="Arial" w:hAnsi="Arial" w:cs="Arial"/>
                                <w:sz w:val="24"/>
                                <w:szCs w:val="24"/>
                              </w:rPr>
                            </w:pPr>
                            <w:r w:rsidRPr="00D72EEF">
                              <w:rPr>
                                <w:rFonts w:ascii="Arial" w:hAnsi="Arial" w:cs="Arial"/>
                                <w:sz w:val="24"/>
                                <w:szCs w:val="24"/>
                              </w:rPr>
                              <w:t>When numerous agencies are involved consider the use of a MARM</w:t>
                            </w:r>
                            <w:r>
                              <w:rPr>
                                <w:rFonts w:ascii="Arial" w:hAnsi="Arial" w:cs="Arial"/>
                                <w:sz w:val="24"/>
                                <w:szCs w:val="24"/>
                              </w:rPr>
                              <w:t xml:space="preserve"> as a way of understanding/documenting risks and developing a multi-agency plan to manage them. MARM is helpful for cases of self neglect where the person has capacity but may be making unwise decisions, which could impact on their physical and emotional wellbeing.</w:t>
                            </w:r>
                          </w:p>
                          <w:p w14:paraId="205AFB7C" w14:textId="77777777" w:rsidR="00FA0E46" w:rsidRDefault="00FA0E46" w:rsidP="00FA0E46">
                            <w:pPr>
                              <w:pStyle w:val="ListParagraph"/>
                              <w:rPr>
                                <w:rFonts w:ascii="Arial" w:hAnsi="Arial" w:cs="Arial"/>
                                <w:sz w:val="24"/>
                                <w:szCs w:val="24"/>
                              </w:rPr>
                            </w:pPr>
                          </w:p>
                          <w:p w14:paraId="5D6E7A98" w14:textId="77777777" w:rsidR="009713DC" w:rsidRDefault="009713DC" w:rsidP="00971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AF06F1" id="Text Box 2" o:spid="_x0000_s1026" style="position:absolute;left:0;text-align:left;margin-left:-33.85pt;margin-top:458.95pt;width:520.4pt;height:23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" fillcolor="#fbe4d5 [661]">
                <v:stroke joinstyle="miter"/>
                <v:textbox>
                  <w:txbxContent>
                    <w:p w14:paraId="35BCD11F" w14:textId="77777777" w:rsidR="009713DC" w:rsidRPr="002F7DAB" w:rsidRDefault="009713DC" w:rsidP="009713DC">
                      <w:pPr>
                        <w:rPr>
                          <w:rFonts w:ascii="Arial" w:hAnsi="Arial" w:cs="Arial"/>
                          <w:b/>
                          <w:sz w:val="24"/>
                          <w:szCs w:val="24"/>
                        </w:rPr>
                      </w:pPr>
                      <w:r>
                        <w:rPr>
                          <w:rFonts w:ascii="Arial" w:hAnsi="Arial" w:cs="Arial"/>
                          <w:b/>
                          <w:sz w:val="24"/>
                          <w:szCs w:val="24"/>
                        </w:rPr>
                        <w:t>Key Findings</w:t>
                      </w:r>
                      <w:r w:rsidR="00193861">
                        <w:rPr>
                          <w:rFonts w:ascii="Arial" w:hAnsi="Arial" w:cs="Arial"/>
                          <w:b/>
                          <w:sz w:val="24"/>
                          <w:szCs w:val="24"/>
                        </w:rPr>
                        <w:t>/Lessons</w:t>
                      </w:r>
                    </w:p>
                    <w:p w14:paraId="27AF55B3" w14:textId="77777777" w:rsidR="00193861" w:rsidRDefault="00193861" w:rsidP="00193861">
                      <w:pPr>
                        <w:pStyle w:val="ListParagraph"/>
                        <w:numPr>
                          <w:ilvl w:val="0"/>
                          <w:numId w:val="3"/>
                        </w:numPr>
                        <w:rPr>
                          <w:rFonts w:ascii="Arial" w:hAnsi="Arial" w:cs="Arial"/>
                          <w:sz w:val="24"/>
                          <w:szCs w:val="24"/>
                        </w:rPr>
                      </w:pPr>
                      <w:r w:rsidRPr="005B28F9">
                        <w:rPr>
                          <w:rFonts w:ascii="Arial" w:hAnsi="Arial" w:cs="Arial"/>
                          <w:sz w:val="24"/>
                          <w:szCs w:val="24"/>
                        </w:rPr>
                        <w:t xml:space="preserve">Numerous agencies were involved – all with their own concerns. Information was not shared effectively. Safeguarding advice could have been sought from MASH earlier or a concern raised. </w:t>
                      </w:r>
                    </w:p>
                    <w:p w14:paraId="0C7779CA" w14:textId="77777777" w:rsidR="00193861" w:rsidRDefault="00193861" w:rsidP="00193861">
                      <w:pPr>
                        <w:pStyle w:val="ListParagraph"/>
                        <w:numPr>
                          <w:ilvl w:val="0"/>
                          <w:numId w:val="3"/>
                        </w:numPr>
                        <w:rPr>
                          <w:rFonts w:ascii="Arial" w:hAnsi="Arial" w:cs="Arial"/>
                          <w:sz w:val="24"/>
                          <w:szCs w:val="24"/>
                        </w:rPr>
                      </w:pPr>
                      <w:r>
                        <w:rPr>
                          <w:rFonts w:ascii="Arial" w:hAnsi="Arial" w:cs="Arial"/>
                          <w:sz w:val="24"/>
                          <w:szCs w:val="24"/>
                        </w:rPr>
                        <w:t xml:space="preserve">All professionals should be aware of living conditions - for example properties where </w:t>
                      </w:r>
                      <w:r w:rsidR="000D1F30">
                        <w:rPr>
                          <w:rFonts w:ascii="Arial" w:hAnsi="Arial" w:cs="Arial"/>
                          <w:sz w:val="24"/>
                          <w:szCs w:val="24"/>
                        </w:rPr>
                        <w:t>you would feel uncomfortable accepting a drink or sitting down</w:t>
                      </w:r>
                      <w:r>
                        <w:rPr>
                          <w:rFonts w:ascii="Arial" w:hAnsi="Arial" w:cs="Arial"/>
                          <w:sz w:val="24"/>
                          <w:szCs w:val="24"/>
                        </w:rPr>
                        <w:t xml:space="preserve">. The best approach </w:t>
                      </w:r>
                      <w:r w:rsidR="000D1F30">
                        <w:rPr>
                          <w:rFonts w:ascii="Arial" w:hAnsi="Arial" w:cs="Arial"/>
                          <w:sz w:val="24"/>
                          <w:szCs w:val="24"/>
                        </w:rPr>
                        <w:t xml:space="preserve">would </w:t>
                      </w:r>
                      <w:r w:rsidR="00FA0E46">
                        <w:rPr>
                          <w:rFonts w:ascii="Arial" w:hAnsi="Arial" w:cs="Arial"/>
                          <w:sz w:val="24"/>
                          <w:szCs w:val="24"/>
                        </w:rPr>
                        <w:t xml:space="preserve">be </w:t>
                      </w:r>
                      <w:r w:rsidR="000D1F30">
                        <w:rPr>
                          <w:rFonts w:ascii="Arial" w:hAnsi="Arial" w:cs="Arial"/>
                          <w:sz w:val="24"/>
                          <w:szCs w:val="24"/>
                        </w:rPr>
                        <w:t xml:space="preserve">to have </w:t>
                      </w:r>
                      <w:r>
                        <w:rPr>
                          <w:rFonts w:ascii="Arial" w:hAnsi="Arial" w:cs="Arial"/>
                          <w:sz w:val="24"/>
                          <w:szCs w:val="24"/>
                        </w:rPr>
                        <w:t>an honest conversation with the person, especially if the conditions are having an impact on their health.</w:t>
                      </w:r>
                    </w:p>
                    <w:p w14:paraId="5E87F1FA" w14:textId="77777777" w:rsidR="00FA0E46" w:rsidRPr="00FA0E46" w:rsidRDefault="00FA0E46" w:rsidP="00FA0E46">
                      <w:pPr>
                        <w:pStyle w:val="ListParagraph"/>
                        <w:numPr>
                          <w:ilvl w:val="0"/>
                          <w:numId w:val="3"/>
                        </w:numPr>
                        <w:rPr>
                          <w:rFonts w:ascii="Arial" w:hAnsi="Arial" w:cs="Arial"/>
                          <w:sz w:val="24"/>
                          <w:szCs w:val="24"/>
                        </w:rPr>
                      </w:pPr>
                      <w:r w:rsidRPr="00D72EEF">
                        <w:rPr>
                          <w:rFonts w:ascii="Arial" w:hAnsi="Arial" w:cs="Arial"/>
                          <w:sz w:val="24"/>
                          <w:szCs w:val="24"/>
                        </w:rPr>
                        <w:t>When numerous agencies are involved consider the use of a MARM</w:t>
                      </w:r>
                      <w:r>
                        <w:rPr>
                          <w:rFonts w:ascii="Arial" w:hAnsi="Arial" w:cs="Arial"/>
                          <w:sz w:val="24"/>
                          <w:szCs w:val="24"/>
                        </w:rPr>
                        <w:t xml:space="preserve"> as a way of understanding/documenting risks and developing a multi-agency plan to manage them. MARM is helpful for cases of self neglect where the person has capacity but may be making unwise decisions, which could impact on their physical and emotional wellbeing.</w:t>
                      </w:r>
                    </w:p>
                    <w:p w14:paraId="205AFB7C" w14:textId="77777777" w:rsidR="00FA0E46" w:rsidRDefault="00FA0E46" w:rsidP="00FA0E46">
                      <w:pPr>
                        <w:pStyle w:val="ListParagraph"/>
                        <w:rPr>
                          <w:rFonts w:ascii="Arial" w:hAnsi="Arial" w:cs="Arial"/>
                          <w:sz w:val="24"/>
                          <w:szCs w:val="24"/>
                        </w:rPr>
                      </w:pPr>
                    </w:p>
                    <w:p w14:paraId="5D6E7A98" w14:textId="77777777" w:rsidR="009713DC" w:rsidRDefault="009713DC" w:rsidP="009713DC"/>
                  </w:txbxContent>
                </v:textbox>
                <w10:wrap type="square" anchorx="margin"/>
              </v:roundrect>
            </w:pict>
          </mc:Fallback>
        </mc:AlternateContent>
      </w:r>
      <w:r w:rsidRPr="00AD3B73">
        <w:rPr>
          <w:rFonts w:ascii="Arial" w:hAnsi="Arial" w:cs="Arial"/>
          <w:b/>
          <w:noProof/>
          <w:lang w:eastAsia="en-GB"/>
        </w:rPr>
        <mc:AlternateContent>
          <mc:Choice Requires="wps">
            <w:drawing>
              <wp:anchor distT="45720" distB="45720" distL="114300" distR="114300" simplePos="0" relativeHeight="251654656" behindDoc="0" locked="0" layoutInCell="1" allowOverlap="1" wp14:anchorId="5184F08B" wp14:editId="6652D70D">
                <wp:simplePos x="0" y="0"/>
                <wp:positionH relativeFrom="margin">
                  <wp:posOffset>-429895</wp:posOffset>
                </wp:positionH>
                <wp:positionV relativeFrom="paragraph">
                  <wp:posOffset>507365</wp:posOffset>
                </wp:positionV>
                <wp:extent cx="6609080" cy="500126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5001260"/>
                        </a:xfrm>
                        <a:prstGeom prst="roundRect">
                          <a:avLst/>
                        </a:prstGeom>
                        <a:solidFill>
                          <a:schemeClr val="accent1">
                            <a:lumMod val="20000"/>
                            <a:lumOff val="80000"/>
                          </a:schemeClr>
                        </a:solidFill>
                        <a:ln w="9525">
                          <a:solidFill>
                            <a:srgbClr val="000000"/>
                          </a:solidFill>
                          <a:miter lim="800000"/>
                          <a:headEnd/>
                          <a:tailEnd/>
                        </a:ln>
                      </wps:spPr>
                      <wps:txbx>
                        <w:txbxContent>
                          <w:p w14:paraId="340F489A" w14:textId="77777777" w:rsidR="00AD3B73" w:rsidRPr="002F7DAB" w:rsidRDefault="00AD3B73" w:rsidP="00AD3B73">
                            <w:pPr>
                              <w:rPr>
                                <w:rFonts w:ascii="Arial" w:hAnsi="Arial" w:cs="Arial"/>
                                <w:b/>
                                <w:sz w:val="24"/>
                                <w:szCs w:val="24"/>
                              </w:rPr>
                            </w:pPr>
                            <w:r w:rsidRPr="002F7DAB">
                              <w:rPr>
                                <w:rFonts w:ascii="Arial" w:hAnsi="Arial" w:cs="Arial"/>
                                <w:b/>
                                <w:sz w:val="24"/>
                                <w:szCs w:val="24"/>
                              </w:rPr>
                              <w:t>Case Summary</w:t>
                            </w:r>
                          </w:p>
                          <w:p w14:paraId="496119AE" w14:textId="626C1DA7" w:rsidR="002F7DAB"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2F7DAB" w:rsidRPr="002F7DAB">
                              <w:rPr>
                                <w:rFonts w:ascii="Arial" w:hAnsi="Arial" w:cs="Arial"/>
                                <w:sz w:val="24"/>
                                <w:szCs w:val="24"/>
                              </w:rPr>
                              <w:t xml:space="preserve"> was a woman </w:t>
                            </w:r>
                            <w:r w:rsidR="002F7DAB">
                              <w:rPr>
                                <w:rFonts w:ascii="Arial" w:hAnsi="Arial" w:cs="Arial"/>
                                <w:sz w:val="24"/>
                                <w:szCs w:val="24"/>
                              </w:rPr>
                              <w:t xml:space="preserve">in her mid-fifties </w:t>
                            </w:r>
                            <w:r w:rsidR="002F7DAB" w:rsidRPr="002F7DAB">
                              <w:rPr>
                                <w:rFonts w:ascii="Arial" w:hAnsi="Arial" w:cs="Arial"/>
                                <w:sz w:val="24"/>
                                <w:szCs w:val="24"/>
                              </w:rPr>
                              <w:t>with multiple health conditions, including diabetes and a heart condition.</w:t>
                            </w:r>
                            <w:r w:rsidR="002F7DAB">
                              <w:rPr>
                                <w:rFonts w:ascii="Arial" w:hAnsi="Arial" w:cs="Arial"/>
                                <w:sz w:val="24"/>
                                <w:szCs w:val="24"/>
                              </w:rPr>
                              <w:t xml:space="preserve"> Six months before her death she</w:t>
                            </w:r>
                            <w:r w:rsidR="002F7DAB" w:rsidRPr="002F7DAB">
                              <w:rPr>
                                <w:rFonts w:ascii="Arial" w:hAnsi="Arial" w:cs="Arial"/>
                                <w:sz w:val="24"/>
                                <w:szCs w:val="24"/>
                              </w:rPr>
                              <w:t xml:space="preserve"> developed a grade 4 pressure ulcer during hospital admissions at </w:t>
                            </w:r>
                            <w:r w:rsidR="002F7DAB">
                              <w:rPr>
                                <w:rFonts w:ascii="Arial" w:hAnsi="Arial" w:cs="Arial"/>
                                <w:sz w:val="24"/>
                                <w:szCs w:val="24"/>
                              </w:rPr>
                              <w:t xml:space="preserve">two different hospitals for heart surgery and a </w:t>
                            </w:r>
                            <w:r w:rsidR="002F7DAB" w:rsidRPr="002F7DAB">
                              <w:rPr>
                                <w:rFonts w:ascii="Arial" w:hAnsi="Arial" w:cs="Arial"/>
                                <w:sz w:val="24"/>
                                <w:szCs w:val="24"/>
                              </w:rPr>
                              <w:t xml:space="preserve">hip </w:t>
                            </w:r>
                            <w:r w:rsidR="002F7DAB">
                              <w:rPr>
                                <w:rFonts w:ascii="Arial" w:hAnsi="Arial" w:cs="Arial"/>
                                <w:sz w:val="24"/>
                                <w:szCs w:val="24"/>
                              </w:rPr>
                              <w:t>replacement</w:t>
                            </w:r>
                            <w:r w:rsidR="002F7DAB" w:rsidRPr="002F7DAB">
                              <w:rPr>
                                <w:rFonts w:ascii="Arial" w:hAnsi="Arial" w:cs="Arial"/>
                                <w:sz w:val="24"/>
                                <w:szCs w:val="24"/>
                              </w:rPr>
                              <w:t>.</w:t>
                            </w:r>
                          </w:p>
                          <w:p w14:paraId="2D230AF8" w14:textId="7D0F6BC0" w:rsidR="002F7DAB" w:rsidRPr="002F7DAB" w:rsidRDefault="002F7DAB" w:rsidP="002F7DAB">
                            <w:pPr>
                              <w:spacing w:before="120" w:after="120" w:line="264" w:lineRule="auto"/>
                              <w:rPr>
                                <w:rFonts w:ascii="Arial" w:hAnsi="Arial" w:cs="Arial"/>
                                <w:sz w:val="24"/>
                                <w:szCs w:val="24"/>
                              </w:rPr>
                            </w:pPr>
                            <w:r w:rsidRPr="002F7DAB">
                              <w:rPr>
                                <w:rFonts w:ascii="Arial" w:hAnsi="Arial" w:cs="Arial"/>
                                <w:sz w:val="24"/>
                                <w:szCs w:val="24"/>
                              </w:rPr>
                              <w:t>She had a history of self neglect and disengagement with services, including in relation to managing her diabetes.</w:t>
                            </w:r>
                            <w:r>
                              <w:rPr>
                                <w:rFonts w:ascii="Arial" w:hAnsi="Arial" w:cs="Arial"/>
                                <w:sz w:val="24"/>
                                <w:szCs w:val="24"/>
                              </w:rPr>
                              <w:t xml:space="preserve"> She was known to a number of different services,</w:t>
                            </w:r>
                            <w:r w:rsidR="009713DC">
                              <w:rPr>
                                <w:rFonts w:ascii="Arial" w:hAnsi="Arial" w:cs="Arial"/>
                                <w:sz w:val="24"/>
                                <w:szCs w:val="24"/>
                              </w:rPr>
                              <w:t xml:space="preserve"> including physiotherapy</w:t>
                            </w:r>
                            <w:r>
                              <w:rPr>
                                <w:rFonts w:ascii="Arial" w:hAnsi="Arial" w:cs="Arial"/>
                                <w:sz w:val="24"/>
                                <w:szCs w:val="24"/>
                              </w:rPr>
                              <w:t xml:space="preserve">, heart failure team, and occupational therapy. </w:t>
                            </w:r>
                            <w:r w:rsidR="00C6147B">
                              <w:rPr>
                                <w:rFonts w:ascii="Arial" w:hAnsi="Arial" w:cs="Arial"/>
                                <w:sz w:val="24"/>
                                <w:szCs w:val="24"/>
                              </w:rPr>
                              <w:t>Following</w:t>
                            </w:r>
                            <w:r w:rsidR="00B87D29">
                              <w:rPr>
                                <w:rFonts w:ascii="Arial" w:hAnsi="Arial" w:cs="Arial"/>
                                <w:sz w:val="24"/>
                                <w:szCs w:val="24"/>
                              </w:rPr>
                              <w:t xml:space="preserve"> her discharge from hospital, Ms A</w:t>
                            </w:r>
                            <w:r w:rsidR="00C6147B">
                              <w:rPr>
                                <w:rFonts w:ascii="Arial" w:hAnsi="Arial" w:cs="Arial"/>
                                <w:sz w:val="24"/>
                                <w:szCs w:val="24"/>
                              </w:rPr>
                              <w:t xml:space="preserve"> often did not take her medication and did not attend appointments to have her pressure ulcer dressed. </w:t>
                            </w:r>
                            <w:r w:rsidR="00B87D29">
                              <w:rPr>
                                <w:rFonts w:ascii="Arial" w:hAnsi="Arial" w:cs="Arial"/>
                                <w:sz w:val="24"/>
                                <w:szCs w:val="24"/>
                              </w:rPr>
                              <w:t>Ms A</w:t>
                            </w:r>
                            <w:r>
                              <w:rPr>
                                <w:rFonts w:ascii="Arial" w:hAnsi="Arial" w:cs="Arial"/>
                                <w:sz w:val="24"/>
                                <w:szCs w:val="24"/>
                              </w:rPr>
                              <w:t>'s living conditions fluctuated but were often poor, with rubbish and noticeable smell.</w:t>
                            </w:r>
                            <w:r w:rsidR="00193861">
                              <w:rPr>
                                <w:rFonts w:ascii="Arial" w:hAnsi="Arial" w:cs="Arial"/>
                                <w:sz w:val="24"/>
                                <w:szCs w:val="24"/>
                              </w:rPr>
                              <w:t xml:space="preserve"> Professionals did no</w:t>
                            </w:r>
                            <w:r w:rsidR="00B87D29">
                              <w:rPr>
                                <w:rFonts w:ascii="Arial" w:hAnsi="Arial" w:cs="Arial"/>
                                <w:sz w:val="24"/>
                                <w:szCs w:val="24"/>
                              </w:rPr>
                              <w:t>t identify any cause to doubt Ms A</w:t>
                            </w:r>
                            <w:r w:rsidR="00193861">
                              <w:rPr>
                                <w:rFonts w:ascii="Arial" w:hAnsi="Arial" w:cs="Arial"/>
                                <w:sz w:val="24"/>
                                <w:szCs w:val="24"/>
                              </w:rPr>
                              <w:t>'s mental capacity to make decisions about her care.</w:t>
                            </w:r>
                          </w:p>
                          <w:p w14:paraId="34688F01" w14:textId="445C1D8F" w:rsidR="00196794"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196794">
                              <w:rPr>
                                <w:rFonts w:ascii="Arial" w:hAnsi="Arial" w:cs="Arial"/>
                                <w:sz w:val="24"/>
                                <w:szCs w:val="24"/>
                              </w:rPr>
                              <w:t xml:space="preserve"> </w:t>
                            </w:r>
                            <w:r w:rsidR="00196794" w:rsidRPr="002F7DAB">
                              <w:rPr>
                                <w:rFonts w:ascii="Arial" w:hAnsi="Arial" w:cs="Arial"/>
                                <w:sz w:val="24"/>
                                <w:szCs w:val="24"/>
                              </w:rPr>
                              <w:t>lived</w:t>
                            </w:r>
                            <w:r w:rsidR="00196794">
                              <w:rPr>
                                <w:rFonts w:ascii="Arial" w:hAnsi="Arial" w:cs="Arial"/>
                                <w:sz w:val="24"/>
                                <w:szCs w:val="24"/>
                              </w:rPr>
                              <w:t xml:space="preserve"> with her</w:t>
                            </w:r>
                            <w:r w:rsidR="00196794" w:rsidRPr="002F7DAB">
                              <w:rPr>
                                <w:rFonts w:ascii="Arial" w:hAnsi="Arial" w:cs="Arial"/>
                                <w:sz w:val="24"/>
                                <w:szCs w:val="24"/>
                              </w:rPr>
                              <w:t xml:space="preserve"> 19 year old son who was her primary carer.</w:t>
                            </w:r>
                            <w:r w:rsidR="00196794">
                              <w:rPr>
                                <w:rFonts w:ascii="Arial" w:hAnsi="Arial" w:cs="Arial"/>
                                <w:sz w:val="24"/>
                                <w:szCs w:val="24"/>
                              </w:rPr>
                              <w:t xml:space="preserve"> Children's Services had p</w:t>
                            </w:r>
                            <w:r>
                              <w:rPr>
                                <w:rFonts w:ascii="Arial" w:hAnsi="Arial" w:cs="Arial"/>
                                <w:sz w:val="24"/>
                                <w:szCs w:val="24"/>
                              </w:rPr>
                              <w:t>reviously been involved with Ms A</w:t>
                            </w:r>
                            <w:r w:rsidR="00196794">
                              <w:rPr>
                                <w:rFonts w:ascii="Arial" w:hAnsi="Arial" w:cs="Arial"/>
                                <w:sz w:val="24"/>
                                <w:szCs w:val="24"/>
                              </w:rPr>
                              <w:t xml:space="preserve"> when her son was young</w:t>
                            </w:r>
                            <w:r w:rsidR="00FA0E46">
                              <w:rPr>
                                <w:rFonts w:ascii="Arial" w:hAnsi="Arial" w:cs="Arial"/>
                                <w:sz w:val="24"/>
                                <w:szCs w:val="24"/>
                              </w:rPr>
                              <w:t xml:space="preserve">er due to concerns of neglect. </w:t>
                            </w:r>
                            <w:r w:rsidR="00196794">
                              <w:rPr>
                                <w:rFonts w:ascii="Arial" w:hAnsi="Arial" w:cs="Arial"/>
                                <w:sz w:val="24"/>
                                <w:szCs w:val="24"/>
                              </w:rPr>
                              <w:t>During</w:t>
                            </w:r>
                            <w:r>
                              <w:rPr>
                                <w:rFonts w:ascii="Arial" w:hAnsi="Arial" w:cs="Arial"/>
                                <w:sz w:val="24"/>
                                <w:szCs w:val="24"/>
                              </w:rPr>
                              <w:t xml:space="preserve"> this time it was identified Ms A</w:t>
                            </w:r>
                            <w:r w:rsidR="00196794">
                              <w:rPr>
                                <w:rFonts w:ascii="Arial" w:hAnsi="Arial" w:cs="Arial"/>
                                <w:sz w:val="24"/>
                                <w:szCs w:val="24"/>
                              </w:rPr>
                              <w:t xml:space="preserve"> may need additional service</w:t>
                            </w:r>
                            <w:r w:rsidR="00FA0E46">
                              <w:rPr>
                                <w:rFonts w:ascii="Arial" w:hAnsi="Arial" w:cs="Arial"/>
                                <w:sz w:val="24"/>
                                <w:szCs w:val="24"/>
                              </w:rPr>
                              <w:t>s</w:t>
                            </w:r>
                            <w:r w:rsidR="00196794">
                              <w:rPr>
                                <w:rFonts w:ascii="Arial" w:hAnsi="Arial" w:cs="Arial"/>
                                <w:sz w:val="24"/>
                                <w:szCs w:val="24"/>
                              </w:rPr>
                              <w:t xml:space="preserve"> to support her, but she declined to engage with help offered by Adult Social Care.</w:t>
                            </w:r>
                          </w:p>
                          <w:p w14:paraId="2A42FB12" w14:textId="5EBDD756" w:rsidR="002F7DAB" w:rsidRPr="002F7DAB" w:rsidRDefault="002F7DAB" w:rsidP="002F7DAB">
                            <w:pPr>
                              <w:spacing w:before="120" w:after="120" w:line="264" w:lineRule="auto"/>
                              <w:rPr>
                                <w:rFonts w:ascii="Arial" w:hAnsi="Arial" w:cs="Arial"/>
                                <w:sz w:val="24"/>
                                <w:szCs w:val="24"/>
                              </w:rPr>
                            </w:pPr>
                            <w:r w:rsidRPr="002F7DAB">
                              <w:rPr>
                                <w:rFonts w:ascii="Arial" w:hAnsi="Arial" w:cs="Arial"/>
                                <w:sz w:val="24"/>
                                <w:szCs w:val="24"/>
                              </w:rPr>
                              <w:t>She was admitted to hospital</w:t>
                            </w:r>
                            <w:r>
                              <w:rPr>
                                <w:rFonts w:ascii="Arial" w:hAnsi="Arial" w:cs="Arial"/>
                                <w:sz w:val="24"/>
                                <w:szCs w:val="24"/>
                              </w:rPr>
                              <w:t xml:space="preserve"> in March 2020 due to back pain.</w:t>
                            </w:r>
                            <w:r w:rsidRPr="002F7DAB">
                              <w:rPr>
                                <w:rFonts w:ascii="Arial" w:hAnsi="Arial" w:cs="Arial"/>
                                <w:sz w:val="24"/>
                                <w:szCs w:val="24"/>
                              </w:rPr>
                              <w:t xml:space="preserve"> </w:t>
                            </w:r>
                            <w:r>
                              <w:rPr>
                                <w:rFonts w:ascii="Arial" w:hAnsi="Arial" w:cs="Arial"/>
                                <w:sz w:val="24"/>
                                <w:szCs w:val="24"/>
                              </w:rPr>
                              <w:t>On admission, hospital</w:t>
                            </w:r>
                            <w:r w:rsidR="00C46E80">
                              <w:rPr>
                                <w:rFonts w:ascii="Arial" w:hAnsi="Arial" w:cs="Arial"/>
                                <w:sz w:val="24"/>
                                <w:szCs w:val="24"/>
                              </w:rPr>
                              <w:t xml:space="preserve"> notes reported Ms A</w:t>
                            </w:r>
                            <w:r w:rsidRPr="002F7DAB">
                              <w:rPr>
                                <w:rFonts w:ascii="Arial" w:hAnsi="Arial" w:cs="Arial"/>
                                <w:sz w:val="24"/>
                                <w:szCs w:val="24"/>
                              </w:rPr>
                              <w:t xml:space="preserve"> having suspected sepsis, and a large pressure sore to her back. </w:t>
                            </w:r>
                            <w:r w:rsidR="00C6147B">
                              <w:rPr>
                                <w:rFonts w:ascii="Arial" w:hAnsi="Arial" w:cs="Arial"/>
                                <w:sz w:val="24"/>
                                <w:szCs w:val="24"/>
                              </w:rPr>
                              <w:t xml:space="preserve">Her home was in a poor condition with flies and cockroaches noted. </w:t>
                            </w:r>
                          </w:p>
                          <w:p w14:paraId="66A6B5FB" w14:textId="0D982F80" w:rsidR="002F7DAB"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2F7DAB" w:rsidRPr="002F7DAB">
                              <w:rPr>
                                <w:rFonts w:ascii="Arial" w:hAnsi="Arial" w:cs="Arial"/>
                                <w:sz w:val="24"/>
                                <w:szCs w:val="24"/>
                              </w:rPr>
                              <w:t xml:space="preserve"> died </w:t>
                            </w:r>
                            <w:r w:rsidR="00C6147B">
                              <w:rPr>
                                <w:rFonts w:ascii="Arial" w:hAnsi="Arial" w:cs="Arial"/>
                                <w:sz w:val="24"/>
                                <w:szCs w:val="24"/>
                              </w:rPr>
                              <w:t>in hospital</w:t>
                            </w:r>
                            <w:r w:rsidR="002F7DAB" w:rsidRPr="002F7DAB">
                              <w:rPr>
                                <w:rFonts w:ascii="Arial" w:hAnsi="Arial" w:cs="Arial"/>
                                <w:sz w:val="24"/>
                                <w:szCs w:val="24"/>
                              </w:rPr>
                              <w:t xml:space="preserve">, with causes of death listed as Covid-19 pneumonia, frailty, heart failure, ischaemic heart disease, </w:t>
                            </w:r>
                            <w:r w:rsidR="002F7DAB">
                              <w:rPr>
                                <w:rFonts w:ascii="Arial" w:hAnsi="Arial" w:cs="Arial"/>
                                <w:sz w:val="24"/>
                                <w:szCs w:val="24"/>
                              </w:rPr>
                              <w:t xml:space="preserve">and </w:t>
                            </w:r>
                            <w:r w:rsidR="002F7DAB" w:rsidRPr="002F7DAB">
                              <w:rPr>
                                <w:rFonts w:ascii="Arial" w:hAnsi="Arial" w:cs="Arial"/>
                                <w:sz w:val="24"/>
                                <w:szCs w:val="24"/>
                              </w:rPr>
                              <w:t>Type 2 diabetes.</w:t>
                            </w:r>
                          </w:p>
                          <w:p w14:paraId="24A05339" w14:textId="77777777" w:rsidR="00AD3B73" w:rsidRDefault="00AD3B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84F08B" id="_x0000_s1027" style="position:absolute;left:0;text-align:left;margin-left:-33.85pt;margin-top:39.95pt;width:520.4pt;height:393.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" fillcolor="#deeaf6 [660]">
                <v:stroke joinstyle="miter"/>
                <v:textbox>
                  <w:txbxContent>
                    <w:p w14:paraId="340F489A" w14:textId="77777777" w:rsidR="00AD3B73" w:rsidRPr="002F7DAB" w:rsidRDefault="00AD3B73" w:rsidP="00AD3B73">
                      <w:pPr>
                        <w:rPr>
                          <w:rFonts w:ascii="Arial" w:hAnsi="Arial" w:cs="Arial"/>
                          <w:b/>
                          <w:sz w:val="24"/>
                          <w:szCs w:val="24"/>
                        </w:rPr>
                      </w:pPr>
                      <w:r w:rsidRPr="002F7DAB">
                        <w:rPr>
                          <w:rFonts w:ascii="Arial" w:hAnsi="Arial" w:cs="Arial"/>
                          <w:b/>
                          <w:sz w:val="24"/>
                          <w:szCs w:val="24"/>
                        </w:rPr>
                        <w:t>Case Summary</w:t>
                      </w:r>
                    </w:p>
                    <w:p w14:paraId="496119AE" w14:textId="626C1DA7" w:rsidR="002F7DAB"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2F7DAB" w:rsidRPr="002F7DAB">
                        <w:rPr>
                          <w:rFonts w:ascii="Arial" w:hAnsi="Arial" w:cs="Arial"/>
                          <w:sz w:val="24"/>
                          <w:szCs w:val="24"/>
                        </w:rPr>
                        <w:t xml:space="preserve"> was a woman </w:t>
                      </w:r>
                      <w:r w:rsidR="002F7DAB">
                        <w:rPr>
                          <w:rFonts w:ascii="Arial" w:hAnsi="Arial" w:cs="Arial"/>
                          <w:sz w:val="24"/>
                          <w:szCs w:val="24"/>
                        </w:rPr>
                        <w:t xml:space="preserve">in her mid-fifties </w:t>
                      </w:r>
                      <w:r w:rsidR="002F7DAB" w:rsidRPr="002F7DAB">
                        <w:rPr>
                          <w:rFonts w:ascii="Arial" w:hAnsi="Arial" w:cs="Arial"/>
                          <w:sz w:val="24"/>
                          <w:szCs w:val="24"/>
                        </w:rPr>
                        <w:t>with multiple health conditions, including diabetes and a heart condition.</w:t>
                      </w:r>
                      <w:r w:rsidR="002F7DAB">
                        <w:rPr>
                          <w:rFonts w:ascii="Arial" w:hAnsi="Arial" w:cs="Arial"/>
                          <w:sz w:val="24"/>
                          <w:szCs w:val="24"/>
                        </w:rPr>
                        <w:t xml:space="preserve"> Six months before her death she</w:t>
                      </w:r>
                      <w:r w:rsidR="002F7DAB" w:rsidRPr="002F7DAB">
                        <w:rPr>
                          <w:rFonts w:ascii="Arial" w:hAnsi="Arial" w:cs="Arial"/>
                          <w:sz w:val="24"/>
                          <w:szCs w:val="24"/>
                        </w:rPr>
                        <w:t xml:space="preserve"> developed a grade 4 pressure ulcer during hospital admissions at </w:t>
                      </w:r>
                      <w:r w:rsidR="002F7DAB">
                        <w:rPr>
                          <w:rFonts w:ascii="Arial" w:hAnsi="Arial" w:cs="Arial"/>
                          <w:sz w:val="24"/>
                          <w:szCs w:val="24"/>
                        </w:rPr>
                        <w:t xml:space="preserve">two different hospitals for heart surgery and a </w:t>
                      </w:r>
                      <w:r w:rsidR="002F7DAB" w:rsidRPr="002F7DAB">
                        <w:rPr>
                          <w:rFonts w:ascii="Arial" w:hAnsi="Arial" w:cs="Arial"/>
                          <w:sz w:val="24"/>
                          <w:szCs w:val="24"/>
                        </w:rPr>
                        <w:t xml:space="preserve">hip </w:t>
                      </w:r>
                      <w:r w:rsidR="002F7DAB">
                        <w:rPr>
                          <w:rFonts w:ascii="Arial" w:hAnsi="Arial" w:cs="Arial"/>
                          <w:sz w:val="24"/>
                          <w:szCs w:val="24"/>
                        </w:rPr>
                        <w:t>replacement</w:t>
                      </w:r>
                      <w:r w:rsidR="002F7DAB" w:rsidRPr="002F7DAB">
                        <w:rPr>
                          <w:rFonts w:ascii="Arial" w:hAnsi="Arial" w:cs="Arial"/>
                          <w:sz w:val="24"/>
                          <w:szCs w:val="24"/>
                        </w:rPr>
                        <w:t>.</w:t>
                      </w:r>
                    </w:p>
                    <w:p w14:paraId="2D230AF8" w14:textId="7D0F6BC0" w:rsidR="002F7DAB" w:rsidRPr="002F7DAB" w:rsidRDefault="002F7DAB" w:rsidP="002F7DAB">
                      <w:pPr>
                        <w:spacing w:before="120" w:after="120" w:line="264" w:lineRule="auto"/>
                        <w:rPr>
                          <w:rFonts w:ascii="Arial" w:hAnsi="Arial" w:cs="Arial"/>
                          <w:sz w:val="24"/>
                          <w:szCs w:val="24"/>
                        </w:rPr>
                      </w:pPr>
                      <w:r w:rsidRPr="002F7DAB">
                        <w:rPr>
                          <w:rFonts w:ascii="Arial" w:hAnsi="Arial" w:cs="Arial"/>
                          <w:sz w:val="24"/>
                          <w:szCs w:val="24"/>
                        </w:rPr>
                        <w:t>She had a history of self neglect and disengagement with services, including in relation to managing her diabetes.</w:t>
                      </w:r>
                      <w:r>
                        <w:rPr>
                          <w:rFonts w:ascii="Arial" w:hAnsi="Arial" w:cs="Arial"/>
                          <w:sz w:val="24"/>
                          <w:szCs w:val="24"/>
                        </w:rPr>
                        <w:t xml:space="preserve"> She was known to a number of different services,</w:t>
                      </w:r>
                      <w:r w:rsidR="009713DC">
                        <w:rPr>
                          <w:rFonts w:ascii="Arial" w:hAnsi="Arial" w:cs="Arial"/>
                          <w:sz w:val="24"/>
                          <w:szCs w:val="24"/>
                        </w:rPr>
                        <w:t xml:space="preserve"> including physiotherapy</w:t>
                      </w:r>
                      <w:r>
                        <w:rPr>
                          <w:rFonts w:ascii="Arial" w:hAnsi="Arial" w:cs="Arial"/>
                          <w:sz w:val="24"/>
                          <w:szCs w:val="24"/>
                        </w:rPr>
                        <w:t xml:space="preserve">, heart failure team, and occupational therapy. </w:t>
                      </w:r>
                      <w:r w:rsidR="00C6147B">
                        <w:rPr>
                          <w:rFonts w:ascii="Arial" w:hAnsi="Arial" w:cs="Arial"/>
                          <w:sz w:val="24"/>
                          <w:szCs w:val="24"/>
                        </w:rPr>
                        <w:t>Following</w:t>
                      </w:r>
                      <w:r w:rsidR="00B87D29">
                        <w:rPr>
                          <w:rFonts w:ascii="Arial" w:hAnsi="Arial" w:cs="Arial"/>
                          <w:sz w:val="24"/>
                          <w:szCs w:val="24"/>
                        </w:rPr>
                        <w:t xml:space="preserve"> her discharge from hospital, Ms A</w:t>
                      </w:r>
                      <w:r w:rsidR="00C6147B">
                        <w:rPr>
                          <w:rFonts w:ascii="Arial" w:hAnsi="Arial" w:cs="Arial"/>
                          <w:sz w:val="24"/>
                          <w:szCs w:val="24"/>
                        </w:rPr>
                        <w:t xml:space="preserve"> often did not take her medication and did not attend appointments to have her pressure ulcer dressed. </w:t>
                      </w:r>
                      <w:r w:rsidR="00B87D29">
                        <w:rPr>
                          <w:rFonts w:ascii="Arial" w:hAnsi="Arial" w:cs="Arial"/>
                          <w:sz w:val="24"/>
                          <w:szCs w:val="24"/>
                        </w:rPr>
                        <w:t>Ms A</w:t>
                      </w:r>
                      <w:r>
                        <w:rPr>
                          <w:rFonts w:ascii="Arial" w:hAnsi="Arial" w:cs="Arial"/>
                          <w:sz w:val="24"/>
                          <w:szCs w:val="24"/>
                        </w:rPr>
                        <w:t>'s living conditions fluctuated but were often poor, with rubbish and noticeable smell.</w:t>
                      </w:r>
                      <w:r w:rsidR="00193861">
                        <w:rPr>
                          <w:rFonts w:ascii="Arial" w:hAnsi="Arial" w:cs="Arial"/>
                          <w:sz w:val="24"/>
                          <w:szCs w:val="24"/>
                        </w:rPr>
                        <w:t xml:space="preserve"> Professionals did no</w:t>
                      </w:r>
                      <w:r w:rsidR="00B87D29">
                        <w:rPr>
                          <w:rFonts w:ascii="Arial" w:hAnsi="Arial" w:cs="Arial"/>
                          <w:sz w:val="24"/>
                          <w:szCs w:val="24"/>
                        </w:rPr>
                        <w:t>t identify any cause to doubt Ms A</w:t>
                      </w:r>
                      <w:r w:rsidR="00193861">
                        <w:rPr>
                          <w:rFonts w:ascii="Arial" w:hAnsi="Arial" w:cs="Arial"/>
                          <w:sz w:val="24"/>
                          <w:szCs w:val="24"/>
                        </w:rPr>
                        <w:t>'s mental capacity to make decisions about her care.</w:t>
                      </w:r>
                    </w:p>
                    <w:p w14:paraId="34688F01" w14:textId="445C1D8F" w:rsidR="00196794"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196794">
                        <w:rPr>
                          <w:rFonts w:ascii="Arial" w:hAnsi="Arial" w:cs="Arial"/>
                          <w:sz w:val="24"/>
                          <w:szCs w:val="24"/>
                        </w:rPr>
                        <w:t xml:space="preserve"> </w:t>
                      </w:r>
                      <w:r w:rsidR="00196794" w:rsidRPr="002F7DAB">
                        <w:rPr>
                          <w:rFonts w:ascii="Arial" w:hAnsi="Arial" w:cs="Arial"/>
                          <w:sz w:val="24"/>
                          <w:szCs w:val="24"/>
                        </w:rPr>
                        <w:t>lived</w:t>
                      </w:r>
                      <w:r w:rsidR="00196794">
                        <w:rPr>
                          <w:rFonts w:ascii="Arial" w:hAnsi="Arial" w:cs="Arial"/>
                          <w:sz w:val="24"/>
                          <w:szCs w:val="24"/>
                        </w:rPr>
                        <w:t xml:space="preserve"> with her</w:t>
                      </w:r>
                      <w:r w:rsidR="00196794" w:rsidRPr="002F7DAB">
                        <w:rPr>
                          <w:rFonts w:ascii="Arial" w:hAnsi="Arial" w:cs="Arial"/>
                          <w:sz w:val="24"/>
                          <w:szCs w:val="24"/>
                        </w:rPr>
                        <w:t xml:space="preserve"> 19 year old son who was her primary carer.</w:t>
                      </w:r>
                      <w:r w:rsidR="00196794">
                        <w:rPr>
                          <w:rFonts w:ascii="Arial" w:hAnsi="Arial" w:cs="Arial"/>
                          <w:sz w:val="24"/>
                          <w:szCs w:val="24"/>
                        </w:rPr>
                        <w:t xml:space="preserve"> Children's Services had p</w:t>
                      </w:r>
                      <w:r>
                        <w:rPr>
                          <w:rFonts w:ascii="Arial" w:hAnsi="Arial" w:cs="Arial"/>
                          <w:sz w:val="24"/>
                          <w:szCs w:val="24"/>
                        </w:rPr>
                        <w:t>reviously been involved with Ms A</w:t>
                      </w:r>
                      <w:r w:rsidR="00196794">
                        <w:rPr>
                          <w:rFonts w:ascii="Arial" w:hAnsi="Arial" w:cs="Arial"/>
                          <w:sz w:val="24"/>
                          <w:szCs w:val="24"/>
                        </w:rPr>
                        <w:t xml:space="preserve"> when her son was young</w:t>
                      </w:r>
                      <w:r w:rsidR="00FA0E46">
                        <w:rPr>
                          <w:rFonts w:ascii="Arial" w:hAnsi="Arial" w:cs="Arial"/>
                          <w:sz w:val="24"/>
                          <w:szCs w:val="24"/>
                        </w:rPr>
                        <w:t xml:space="preserve">er due to concerns of neglect. </w:t>
                      </w:r>
                      <w:r w:rsidR="00196794">
                        <w:rPr>
                          <w:rFonts w:ascii="Arial" w:hAnsi="Arial" w:cs="Arial"/>
                          <w:sz w:val="24"/>
                          <w:szCs w:val="24"/>
                        </w:rPr>
                        <w:t>During</w:t>
                      </w:r>
                      <w:r>
                        <w:rPr>
                          <w:rFonts w:ascii="Arial" w:hAnsi="Arial" w:cs="Arial"/>
                          <w:sz w:val="24"/>
                          <w:szCs w:val="24"/>
                        </w:rPr>
                        <w:t xml:space="preserve"> this time it was identified Ms A</w:t>
                      </w:r>
                      <w:r w:rsidR="00196794">
                        <w:rPr>
                          <w:rFonts w:ascii="Arial" w:hAnsi="Arial" w:cs="Arial"/>
                          <w:sz w:val="24"/>
                          <w:szCs w:val="24"/>
                        </w:rPr>
                        <w:t xml:space="preserve"> may need additional service</w:t>
                      </w:r>
                      <w:r w:rsidR="00FA0E46">
                        <w:rPr>
                          <w:rFonts w:ascii="Arial" w:hAnsi="Arial" w:cs="Arial"/>
                          <w:sz w:val="24"/>
                          <w:szCs w:val="24"/>
                        </w:rPr>
                        <w:t>s</w:t>
                      </w:r>
                      <w:r w:rsidR="00196794">
                        <w:rPr>
                          <w:rFonts w:ascii="Arial" w:hAnsi="Arial" w:cs="Arial"/>
                          <w:sz w:val="24"/>
                          <w:szCs w:val="24"/>
                        </w:rPr>
                        <w:t xml:space="preserve"> to support her, but she declined to engage with help offered by Adult Social Care.</w:t>
                      </w:r>
                    </w:p>
                    <w:p w14:paraId="2A42FB12" w14:textId="5EBDD756" w:rsidR="002F7DAB" w:rsidRPr="002F7DAB" w:rsidRDefault="002F7DAB" w:rsidP="002F7DAB">
                      <w:pPr>
                        <w:spacing w:before="120" w:after="120" w:line="264" w:lineRule="auto"/>
                        <w:rPr>
                          <w:rFonts w:ascii="Arial" w:hAnsi="Arial" w:cs="Arial"/>
                          <w:sz w:val="24"/>
                          <w:szCs w:val="24"/>
                        </w:rPr>
                      </w:pPr>
                      <w:r w:rsidRPr="002F7DAB">
                        <w:rPr>
                          <w:rFonts w:ascii="Arial" w:hAnsi="Arial" w:cs="Arial"/>
                          <w:sz w:val="24"/>
                          <w:szCs w:val="24"/>
                        </w:rPr>
                        <w:t>She was admitted to hospital</w:t>
                      </w:r>
                      <w:r>
                        <w:rPr>
                          <w:rFonts w:ascii="Arial" w:hAnsi="Arial" w:cs="Arial"/>
                          <w:sz w:val="24"/>
                          <w:szCs w:val="24"/>
                        </w:rPr>
                        <w:t xml:space="preserve"> in March 2020 due to back pain.</w:t>
                      </w:r>
                      <w:r w:rsidRPr="002F7DAB">
                        <w:rPr>
                          <w:rFonts w:ascii="Arial" w:hAnsi="Arial" w:cs="Arial"/>
                          <w:sz w:val="24"/>
                          <w:szCs w:val="24"/>
                        </w:rPr>
                        <w:t xml:space="preserve"> </w:t>
                      </w:r>
                      <w:r>
                        <w:rPr>
                          <w:rFonts w:ascii="Arial" w:hAnsi="Arial" w:cs="Arial"/>
                          <w:sz w:val="24"/>
                          <w:szCs w:val="24"/>
                        </w:rPr>
                        <w:t>On admission, hospital</w:t>
                      </w:r>
                      <w:r w:rsidR="00C46E80">
                        <w:rPr>
                          <w:rFonts w:ascii="Arial" w:hAnsi="Arial" w:cs="Arial"/>
                          <w:sz w:val="24"/>
                          <w:szCs w:val="24"/>
                        </w:rPr>
                        <w:t xml:space="preserve"> notes reported Ms A</w:t>
                      </w:r>
                      <w:r w:rsidRPr="002F7DAB">
                        <w:rPr>
                          <w:rFonts w:ascii="Arial" w:hAnsi="Arial" w:cs="Arial"/>
                          <w:sz w:val="24"/>
                          <w:szCs w:val="24"/>
                        </w:rPr>
                        <w:t xml:space="preserve"> having suspected sepsis, and a large pressure sore to her back. </w:t>
                      </w:r>
                      <w:r w:rsidR="00C6147B">
                        <w:rPr>
                          <w:rFonts w:ascii="Arial" w:hAnsi="Arial" w:cs="Arial"/>
                          <w:sz w:val="24"/>
                          <w:szCs w:val="24"/>
                        </w:rPr>
                        <w:t xml:space="preserve">Her home was in a poor condition with flies and cockroaches noted. </w:t>
                      </w:r>
                    </w:p>
                    <w:p w14:paraId="66A6B5FB" w14:textId="0D982F80" w:rsidR="002F7DAB" w:rsidRPr="002F7DAB" w:rsidRDefault="00B87D29" w:rsidP="002F7DAB">
                      <w:pPr>
                        <w:spacing w:before="120" w:after="120" w:line="264" w:lineRule="auto"/>
                        <w:rPr>
                          <w:rFonts w:ascii="Arial" w:hAnsi="Arial" w:cs="Arial"/>
                          <w:sz w:val="24"/>
                          <w:szCs w:val="24"/>
                        </w:rPr>
                      </w:pPr>
                      <w:r>
                        <w:rPr>
                          <w:rFonts w:ascii="Arial" w:hAnsi="Arial" w:cs="Arial"/>
                          <w:sz w:val="24"/>
                          <w:szCs w:val="24"/>
                        </w:rPr>
                        <w:t>Ms A</w:t>
                      </w:r>
                      <w:r w:rsidR="002F7DAB" w:rsidRPr="002F7DAB">
                        <w:rPr>
                          <w:rFonts w:ascii="Arial" w:hAnsi="Arial" w:cs="Arial"/>
                          <w:sz w:val="24"/>
                          <w:szCs w:val="24"/>
                        </w:rPr>
                        <w:t xml:space="preserve"> died </w:t>
                      </w:r>
                      <w:r w:rsidR="00C6147B">
                        <w:rPr>
                          <w:rFonts w:ascii="Arial" w:hAnsi="Arial" w:cs="Arial"/>
                          <w:sz w:val="24"/>
                          <w:szCs w:val="24"/>
                        </w:rPr>
                        <w:t>in hospital</w:t>
                      </w:r>
                      <w:r w:rsidR="002F7DAB" w:rsidRPr="002F7DAB">
                        <w:rPr>
                          <w:rFonts w:ascii="Arial" w:hAnsi="Arial" w:cs="Arial"/>
                          <w:sz w:val="24"/>
                          <w:szCs w:val="24"/>
                        </w:rPr>
                        <w:t xml:space="preserve">, with causes of death listed as Covid-19 pneumonia, frailty, heart failure, ischaemic heart disease, </w:t>
                      </w:r>
                      <w:r w:rsidR="002F7DAB">
                        <w:rPr>
                          <w:rFonts w:ascii="Arial" w:hAnsi="Arial" w:cs="Arial"/>
                          <w:sz w:val="24"/>
                          <w:szCs w:val="24"/>
                        </w:rPr>
                        <w:t xml:space="preserve">and </w:t>
                      </w:r>
                      <w:r w:rsidR="002F7DAB" w:rsidRPr="002F7DAB">
                        <w:rPr>
                          <w:rFonts w:ascii="Arial" w:hAnsi="Arial" w:cs="Arial"/>
                          <w:sz w:val="24"/>
                          <w:szCs w:val="24"/>
                        </w:rPr>
                        <w:t>Type 2 diabetes.</w:t>
                      </w:r>
                    </w:p>
                    <w:p w14:paraId="24A05339" w14:textId="77777777" w:rsidR="00AD3B73" w:rsidRDefault="00AD3B73"/>
                  </w:txbxContent>
                </v:textbox>
                <w10:wrap type="square" anchorx="margin"/>
              </v:roundrect>
            </w:pict>
          </mc:Fallback>
        </mc:AlternateContent>
      </w:r>
      <w:r w:rsidR="00B87D29">
        <w:rPr>
          <w:rFonts w:ascii="Arial" w:hAnsi="Arial" w:cs="Arial"/>
          <w:b/>
        </w:rPr>
        <w:t>'Ms A</w:t>
      </w:r>
      <w:r w:rsidR="00BE2D7C">
        <w:rPr>
          <w:rFonts w:ascii="Arial" w:hAnsi="Arial" w:cs="Arial"/>
          <w:b/>
        </w:rPr>
        <w:t>'</w:t>
      </w:r>
    </w:p>
    <w:p w14:paraId="7C8AB28C" w14:textId="77777777" w:rsidR="00BE2D7C" w:rsidRDefault="00FA0E46" w:rsidP="00BE2D7C">
      <w:pPr>
        <w:jc w:val="center"/>
        <w:rPr>
          <w:rFonts w:ascii="Arial" w:hAnsi="Arial" w:cs="Arial"/>
          <w:b/>
        </w:rPr>
      </w:pPr>
      <w:r w:rsidRPr="00AD3B73">
        <w:rPr>
          <w:rFonts w:ascii="Arial" w:hAnsi="Arial" w:cs="Arial"/>
          <w:b/>
          <w:noProof/>
          <w:lang w:eastAsia="en-GB"/>
        </w:rPr>
        <w:lastRenderedPageBreak/>
        <mc:AlternateContent>
          <mc:Choice Requires="wps">
            <w:drawing>
              <wp:anchor distT="45720" distB="45720" distL="114300" distR="114300" simplePos="0" relativeHeight="251659776" behindDoc="0" locked="0" layoutInCell="1" allowOverlap="1" wp14:anchorId="4C4F6598" wp14:editId="13110E27">
                <wp:simplePos x="0" y="0"/>
                <wp:positionH relativeFrom="margin">
                  <wp:posOffset>-400891</wp:posOffset>
                </wp:positionH>
                <wp:positionV relativeFrom="paragraph">
                  <wp:posOffset>2713087</wp:posOffset>
                </wp:positionV>
                <wp:extent cx="6609080" cy="2769235"/>
                <wp:effectExtent l="0" t="0" r="2032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769235"/>
                        </a:xfrm>
                        <a:prstGeom prst="roundRect">
                          <a:avLst/>
                        </a:prstGeom>
                        <a:solidFill>
                          <a:schemeClr val="accent4">
                            <a:lumMod val="20000"/>
                            <a:lumOff val="80000"/>
                          </a:schemeClr>
                        </a:solidFill>
                        <a:ln w="9525">
                          <a:solidFill>
                            <a:srgbClr val="000000"/>
                          </a:solidFill>
                          <a:miter lim="800000"/>
                          <a:headEnd/>
                          <a:tailEnd/>
                        </a:ln>
                      </wps:spPr>
                      <wps:txbx>
                        <w:txbxContent>
                          <w:p w14:paraId="294F1DE6" w14:textId="77777777" w:rsidR="00DA5AA4" w:rsidRPr="00DA5AA4" w:rsidRDefault="00DA5AA4" w:rsidP="00DA5AA4">
                            <w:pPr>
                              <w:rPr>
                                <w:rFonts w:ascii="Arial" w:hAnsi="Arial" w:cs="Arial"/>
                                <w:b/>
                                <w:sz w:val="24"/>
                                <w:szCs w:val="24"/>
                              </w:rPr>
                            </w:pPr>
                            <w:r w:rsidRPr="00DA5AA4">
                              <w:rPr>
                                <w:rFonts w:ascii="Arial" w:hAnsi="Arial" w:cs="Arial"/>
                                <w:b/>
                                <w:sz w:val="24"/>
                                <w:szCs w:val="24"/>
                              </w:rPr>
                              <w:t>Key points for learning and reflection</w:t>
                            </w:r>
                          </w:p>
                          <w:p w14:paraId="5B3ABD52" w14:textId="77777777" w:rsidR="00DA5AA4" w:rsidRDefault="00DA5AA4" w:rsidP="00DA5AA4">
                            <w:pPr>
                              <w:pStyle w:val="ListParagraph"/>
                              <w:numPr>
                                <w:ilvl w:val="0"/>
                                <w:numId w:val="4"/>
                              </w:numPr>
                              <w:spacing w:after="0" w:line="240" w:lineRule="auto"/>
                              <w:rPr>
                                <w:rFonts w:ascii="Arial" w:hAnsi="Arial" w:cs="Arial"/>
                                <w:color w:val="000000" w:themeColor="text1"/>
                                <w:sz w:val="24"/>
                                <w:szCs w:val="24"/>
                              </w:rPr>
                            </w:pPr>
                            <w:r w:rsidRPr="00DA5AA4">
                              <w:rPr>
                                <w:rFonts w:ascii="Arial" w:hAnsi="Arial" w:cs="Arial"/>
                                <w:color w:val="000000" w:themeColor="text1"/>
                                <w:sz w:val="24"/>
                                <w:szCs w:val="24"/>
                              </w:rPr>
                              <w:t xml:space="preserve">Review what action is required should a </w:t>
                            </w:r>
                            <w:r>
                              <w:rPr>
                                <w:rFonts w:ascii="Arial" w:hAnsi="Arial" w:cs="Arial"/>
                                <w:color w:val="000000" w:themeColor="text1"/>
                                <w:sz w:val="24"/>
                                <w:szCs w:val="24"/>
                              </w:rPr>
                              <w:t>client</w:t>
                            </w:r>
                            <w:r w:rsidRPr="00DA5AA4">
                              <w:rPr>
                                <w:rFonts w:ascii="Arial" w:hAnsi="Arial" w:cs="Arial"/>
                                <w:color w:val="000000" w:themeColor="text1"/>
                                <w:sz w:val="24"/>
                                <w:szCs w:val="24"/>
                              </w:rPr>
                              <w:t xml:space="preserve"> with potentially life l</w:t>
                            </w:r>
                            <w:r>
                              <w:rPr>
                                <w:rFonts w:ascii="Arial" w:hAnsi="Arial" w:cs="Arial"/>
                                <w:color w:val="000000" w:themeColor="text1"/>
                                <w:sz w:val="24"/>
                                <w:szCs w:val="24"/>
                              </w:rPr>
                              <w:t>imiting health needs disengage</w:t>
                            </w:r>
                            <w:r w:rsidR="001820DF">
                              <w:rPr>
                                <w:rFonts w:ascii="Arial" w:hAnsi="Arial" w:cs="Arial"/>
                                <w:color w:val="000000" w:themeColor="text1"/>
                                <w:sz w:val="24"/>
                                <w:szCs w:val="24"/>
                              </w:rPr>
                              <w:t xml:space="preserve"> or fail to attend appointments</w:t>
                            </w:r>
                            <w:r w:rsidRPr="00DA5AA4">
                              <w:rPr>
                                <w:rFonts w:ascii="Arial" w:hAnsi="Arial" w:cs="Arial"/>
                                <w:color w:val="000000" w:themeColor="text1"/>
                                <w:sz w:val="24"/>
                                <w:szCs w:val="24"/>
                              </w:rPr>
                              <w:t xml:space="preserve">. </w:t>
                            </w:r>
                            <w:r>
                              <w:rPr>
                                <w:rFonts w:ascii="Arial" w:hAnsi="Arial" w:cs="Arial"/>
                                <w:color w:val="000000" w:themeColor="text1"/>
                                <w:sz w:val="24"/>
                                <w:szCs w:val="24"/>
                              </w:rPr>
                              <w:t xml:space="preserve">Does your organisation have a </w:t>
                            </w:r>
                            <w:r w:rsidRPr="00DA5AA4">
                              <w:rPr>
                                <w:rFonts w:ascii="Arial" w:hAnsi="Arial" w:cs="Arial"/>
                                <w:color w:val="000000" w:themeColor="text1"/>
                                <w:sz w:val="24"/>
                                <w:szCs w:val="24"/>
                              </w:rPr>
                              <w:t>policy</w:t>
                            </w:r>
                            <w:r>
                              <w:rPr>
                                <w:rFonts w:ascii="Arial" w:hAnsi="Arial" w:cs="Arial"/>
                                <w:color w:val="000000" w:themeColor="text1"/>
                                <w:sz w:val="24"/>
                                <w:szCs w:val="24"/>
                              </w:rPr>
                              <w:t xml:space="preserve"> on this</w:t>
                            </w:r>
                            <w:r w:rsidRPr="00DA5AA4">
                              <w:rPr>
                                <w:rFonts w:ascii="Arial" w:hAnsi="Arial" w:cs="Arial"/>
                                <w:color w:val="000000" w:themeColor="text1"/>
                                <w:sz w:val="24"/>
                                <w:szCs w:val="24"/>
                              </w:rPr>
                              <w:t>?</w:t>
                            </w:r>
                          </w:p>
                          <w:p w14:paraId="777DD88A" w14:textId="77777777" w:rsidR="001820DF" w:rsidRDefault="001820DF"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Do you have an understanding of the MARM framework and when to use it? </w:t>
                            </w:r>
                            <w:r w:rsidR="004C183A">
                              <w:rPr>
                                <w:rFonts w:ascii="Arial" w:hAnsi="Arial" w:cs="Arial"/>
                                <w:color w:val="000000" w:themeColor="text1"/>
                                <w:sz w:val="24"/>
                                <w:szCs w:val="24"/>
                              </w:rPr>
                              <w:t xml:space="preserve">Consider watching the MARM podcast or reviewing the MARM tools on the PSAB website. </w:t>
                            </w:r>
                          </w:p>
                          <w:p w14:paraId="31E91999" w14:textId="77777777" w:rsidR="004C183A" w:rsidRDefault="004C183A"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Do you feel confident in having an 'honest conversation' when you are concerned about a client? Consider if there is any support or guidance you need to develop your practice in this area.</w:t>
                            </w:r>
                          </w:p>
                          <w:p w14:paraId="5687D8F9" w14:textId="17C5097C" w:rsidR="004C183A" w:rsidRPr="00DA5AA4" w:rsidRDefault="00B87D29"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Ms A</w:t>
                            </w:r>
                            <w:r w:rsidR="002C671B">
                              <w:rPr>
                                <w:rFonts w:ascii="Arial" w:hAnsi="Arial" w:cs="Arial"/>
                                <w:color w:val="000000" w:themeColor="text1"/>
                                <w:sz w:val="24"/>
                                <w:szCs w:val="24"/>
                              </w:rPr>
                              <w:t xml:space="preserve"> and her son would have benefitted from a whole family approach to their support. </w:t>
                            </w:r>
                            <w:r w:rsidR="0033490F">
                              <w:rPr>
                                <w:rFonts w:ascii="Arial" w:hAnsi="Arial" w:cs="Arial"/>
                                <w:color w:val="000000" w:themeColor="text1"/>
                                <w:sz w:val="24"/>
                                <w:szCs w:val="24"/>
                              </w:rPr>
                              <w:t>Have you seen the</w:t>
                            </w:r>
                            <w:r w:rsidR="002C671B">
                              <w:rPr>
                                <w:rFonts w:ascii="Arial" w:hAnsi="Arial" w:cs="Arial"/>
                                <w:color w:val="000000" w:themeColor="text1"/>
                                <w:sz w:val="24"/>
                                <w:szCs w:val="24"/>
                              </w:rPr>
                              <w:t xml:space="preserve"> Family Approach toolkit containi</w:t>
                            </w:r>
                            <w:r w:rsidR="00F42274">
                              <w:rPr>
                                <w:rFonts w:ascii="Arial" w:hAnsi="Arial" w:cs="Arial"/>
                                <w:color w:val="000000" w:themeColor="text1"/>
                                <w:sz w:val="24"/>
                                <w:szCs w:val="24"/>
                              </w:rPr>
                              <w:t>ng resources for professionals?</w:t>
                            </w:r>
                          </w:p>
                          <w:p w14:paraId="349BB2DB" w14:textId="77777777" w:rsidR="00DA5AA4" w:rsidRPr="00DA5AA4" w:rsidRDefault="00DA5AA4" w:rsidP="00DA5AA4">
                            <w:pPr>
                              <w:spacing w:after="0" w:line="240" w:lineRule="auto"/>
                              <w:rPr>
                                <w:rFonts w:ascii="Arial" w:hAnsi="Arial" w:cs="Arial"/>
                                <w:color w:val="404040"/>
                                <w:sz w:val="24"/>
                                <w:szCs w:val="24"/>
                              </w:rPr>
                            </w:pPr>
                          </w:p>
                          <w:p w14:paraId="542952B3" w14:textId="77777777" w:rsidR="00DA5AA4" w:rsidRPr="00DA5AA4" w:rsidRDefault="00DA5AA4" w:rsidP="00DA5AA4">
                            <w:pPr>
                              <w:spacing w:after="0" w:line="240" w:lineRule="auto"/>
                              <w:rPr>
                                <w:rFonts w:ascii="Arial" w:hAnsi="Arial" w:cs="Arial"/>
                                <w:color w:val="5FCBEF"/>
                                <w:sz w:val="24"/>
                                <w:szCs w:val="24"/>
                              </w:rPr>
                            </w:pPr>
                          </w:p>
                          <w:p w14:paraId="50568062" w14:textId="77777777" w:rsidR="00DA5AA4" w:rsidRPr="00DA5AA4" w:rsidRDefault="00DA5AA4" w:rsidP="00DA5AA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4F6598" id="_x0000_s1028" style="position:absolute;left:0;text-align:left;margin-left:-31.55pt;margin-top:213.65pt;width:520.4pt;height:218.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" fillcolor="#fff2cc [663]">
                <v:stroke joinstyle="miter"/>
                <v:textbox>
                  <w:txbxContent>
                    <w:p w14:paraId="294F1DE6" w14:textId="77777777" w:rsidR="00DA5AA4" w:rsidRPr="00DA5AA4" w:rsidRDefault="00DA5AA4" w:rsidP="00DA5AA4">
                      <w:pPr>
                        <w:rPr>
                          <w:rFonts w:ascii="Arial" w:hAnsi="Arial" w:cs="Arial"/>
                          <w:b/>
                          <w:sz w:val="24"/>
                          <w:szCs w:val="24"/>
                        </w:rPr>
                      </w:pPr>
                      <w:r w:rsidRPr="00DA5AA4">
                        <w:rPr>
                          <w:rFonts w:ascii="Arial" w:hAnsi="Arial" w:cs="Arial"/>
                          <w:b/>
                          <w:sz w:val="24"/>
                          <w:szCs w:val="24"/>
                        </w:rPr>
                        <w:t>Key points for learning and reflection</w:t>
                      </w:r>
                    </w:p>
                    <w:p w14:paraId="5B3ABD52" w14:textId="77777777" w:rsidR="00DA5AA4" w:rsidRDefault="00DA5AA4" w:rsidP="00DA5AA4">
                      <w:pPr>
                        <w:pStyle w:val="ListParagraph"/>
                        <w:numPr>
                          <w:ilvl w:val="0"/>
                          <w:numId w:val="4"/>
                        </w:numPr>
                        <w:spacing w:after="0" w:line="240" w:lineRule="auto"/>
                        <w:rPr>
                          <w:rFonts w:ascii="Arial" w:hAnsi="Arial" w:cs="Arial"/>
                          <w:color w:val="000000" w:themeColor="text1"/>
                          <w:sz w:val="24"/>
                          <w:szCs w:val="24"/>
                        </w:rPr>
                      </w:pPr>
                      <w:r w:rsidRPr="00DA5AA4">
                        <w:rPr>
                          <w:rFonts w:ascii="Arial" w:hAnsi="Arial" w:cs="Arial"/>
                          <w:color w:val="000000" w:themeColor="text1"/>
                          <w:sz w:val="24"/>
                          <w:szCs w:val="24"/>
                        </w:rPr>
                        <w:t xml:space="preserve">Review what action is required should a </w:t>
                      </w:r>
                      <w:r>
                        <w:rPr>
                          <w:rFonts w:ascii="Arial" w:hAnsi="Arial" w:cs="Arial"/>
                          <w:color w:val="000000" w:themeColor="text1"/>
                          <w:sz w:val="24"/>
                          <w:szCs w:val="24"/>
                        </w:rPr>
                        <w:t>client</w:t>
                      </w:r>
                      <w:r w:rsidRPr="00DA5AA4">
                        <w:rPr>
                          <w:rFonts w:ascii="Arial" w:hAnsi="Arial" w:cs="Arial"/>
                          <w:color w:val="000000" w:themeColor="text1"/>
                          <w:sz w:val="24"/>
                          <w:szCs w:val="24"/>
                        </w:rPr>
                        <w:t xml:space="preserve"> with potentially life l</w:t>
                      </w:r>
                      <w:r>
                        <w:rPr>
                          <w:rFonts w:ascii="Arial" w:hAnsi="Arial" w:cs="Arial"/>
                          <w:color w:val="000000" w:themeColor="text1"/>
                          <w:sz w:val="24"/>
                          <w:szCs w:val="24"/>
                        </w:rPr>
                        <w:t>imiting health needs disengage</w:t>
                      </w:r>
                      <w:r w:rsidR="001820DF">
                        <w:rPr>
                          <w:rFonts w:ascii="Arial" w:hAnsi="Arial" w:cs="Arial"/>
                          <w:color w:val="000000" w:themeColor="text1"/>
                          <w:sz w:val="24"/>
                          <w:szCs w:val="24"/>
                        </w:rPr>
                        <w:t xml:space="preserve"> or fail to attend appointments</w:t>
                      </w:r>
                      <w:r w:rsidRPr="00DA5AA4">
                        <w:rPr>
                          <w:rFonts w:ascii="Arial" w:hAnsi="Arial" w:cs="Arial"/>
                          <w:color w:val="000000" w:themeColor="text1"/>
                          <w:sz w:val="24"/>
                          <w:szCs w:val="24"/>
                        </w:rPr>
                        <w:t xml:space="preserve">. </w:t>
                      </w:r>
                      <w:r>
                        <w:rPr>
                          <w:rFonts w:ascii="Arial" w:hAnsi="Arial" w:cs="Arial"/>
                          <w:color w:val="000000" w:themeColor="text1"/>
                          <w:sz w:val="24"/>
                          <w:szCs w:val="24"/>
                        </w:rPr>
                        <w:t xml:space="preserve">Does your organisation have a </w:t>
                      </w:r>
                      <w:r w:rsidRPr="00DA5AA4">
                        <w:rPr>
                          <w:rFonts w:ascii="Arial" w:hAnsi="Arial" w:cs="Arial"/>
                          <w:color w:val="000000" w:themeColor="text1"/>
                          <w:sz w:val="24"/>
                          <w:szCs w:val="24"/>
                        </w:rPr>
                        <w:t>policy</w:t>
                      </w:r>
                      <w:r>
                        <w:rPr>
                          <w:rFonts w:ascii="Arial" w:hAnsi="Arial" w:cs="Arial"/>
                          <w:color w:val="000000" w:themeColor="text1"/>
                          <w:sz w:val="24"/>
                          <w:szCs w:val="24"/>
                        </w:rPr>
                        <w:t xml:space="preserve"> on this</w:t>
                      </w:r>
                      <w:r w:rsidRPr="00DA5AA4">
                        <w:rPr>
                          <w:rFonts w:ascii="Arial" w:hAnsi="Arial" w:cs="Arial"/>
                          <w:color w:val="000000" w:themeColor="text1"/>
                          <w:sz w:val="24"/>
                          <w:szCs w:val="24"/>
                        </w:rPr>
                        <w:t>?</w:t>
                      </w:r>
                    </w:p>
                    <w:p w14:paraId="777DD88A" w14:textId="77777777" w:rsidR="001820DF" w:rsidRDefault="001820DF"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Do you have an understanding of the MARM framework and when to use it? </w:t>
                      </w:r>
                      <w:r w:rsidR="004C183A">
                        <w:rPr>
                          <w:rFonts w:ascii="Arial" w:hAnsi="Arial" w:cs="Arial"/>
                          <w:color w:val="000000" w:themeColor="text1"/>
                          <w:sz w:val="24"/>
                          <w:szCs w:val="24"/>
                        </w:rPr>
                        <w:t xml:space="preserve">Consider watching the MARM podcast or reviewing the MARM tools on the PSAB website. </w:t>
                      </w:r>
                    </w:p>
                    <w:p w14:paraId="31E91999" w14:textId="77777777" w:rsidR="004C183A" w:rsidRDefault="004C183A"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Do you feel confident in having an 'honest conversation' when you are concerned about a client? Consider if there is any support or guidance you need to develop your practice in this area.</w:t>
                      </w:r>
                    </w:p>
                    <w:p w14:paraId="5687D8F9" w14:textId="17C5097C" w:rsidR="004C183A" w:rsidRPr="00DA5AA4" w:rsidRDefault="00B87D29" w:rsidP="00DA5AA4">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Ms A</w:t>
                      </w:r>
                      <w:r w:rsidR="002C671B">
                        <w:rPr>
                          <w:rFonts w:ascii="Arial" w:hAnsi="Arial" w:cs="Arial"/>
                          <w:color w:val="000000" w:themeColor="text1"/>
                          <w:sz w:val="24"/>
                          <w:szCs w:val="24"/>
                        </w:rPr>
                        <w:t xml:space="preserve"> and her son would have benefitted from a whole family approach to their support. </w:t>
                      </w:r>
                      <w:r w:rsidR="0033490F">
                        <w:rPr>
                          <w:rFonts w:ascii="Arial" w:hAnsi="Arial" w:cs="Arial"/>
                          <w:color w:val="000000" w:themeColor="text1"/>
                          <w:sz w:val="24"/>
                          <w:szCs w:val="24"/>
                        </w:rPr>
                        <w:t>Have you seen the</w:t>
                      </w:r>
                      <w:r w:rsidR="002C671B">
                        <w:rPr>
                          <w:rFonts w:ascii="Arial" w:hAnsi="Arial" w:cs="Arial"/>
                          <w:color w:val="000000" w:themeColor="text1"/>
                          <w:sz w:val="24"/>
                          <w:szCs w:val="24"/>
                        </w:rPr>
                        <w:t xml:space="preserve"> Family Approach toolkit containi</w:t>
                      </w:r>
                      <w:r w:rsidR="00F42274">
                        <w:rPr>
                          <w:rFonts w:ascii="Arial" w:hAnsi="Arial" w:cs="Arial"/>
                          <w:color w:val="000000" w:themeColor="text1"/>
                          <w:sz w:val="24"/>
                          <w:szCs w:val="24"/>
                        </w:rPr>
                        <w:t>ng resources for professionals?</w:t>
                      </w:r>
                    </w:p>
                    <w:p w14:paraId="349BB2DB" w14:textId="77777777" w:rsidR="00DA5AA4" w:rsidRPr="00DA5AA4" w:rsidRDefault="00DA5AA4" w:rsidP="00DA5AA4">
                      <w:pPr>
                        <w:spacing w:after="0" w:line="240" w:lineRule="auto"/>
                        <w:rPr>
                          <w:rFonts w:ascii="Arial" w:hAnsi="Arial" w:cs="Arial"/>
                          <w:color w:val="404040"/>
                          <w:sz w:val="24"/>
                          <w:szCs w:val="24"/>
                        </w:rPr>
                      </w:pPr>
                    </w:p>
                    <w:p w14:paraId="542952B3" w14:textId="77777777" w:rsidR="00DA5AA4" w:rsidRPr="00DA5AA4" w:rsidRDefault="00DA5AA4" w:rsidP="00DA5AA4">
                      <w:pPr>
                        <w:spacing w:after="0" w:line="240" w:lineRule="auto"/>
                        <w:rPr>
                          <w:rFonts w:ascii="Arial" w:hAnsi="Arial" w:cs="Arial"/>
                          <w:color w:val="5FCBEF"/>
                          <w:sz w:val="24"/>
                          <w:szCs w:val="24"/>
                        </w:rPr>
                      </w:pPr>
                    </w:p>
                    <w:p w14:paraId="50568062" w14:textId="77777777" w:rsidR="00DA5AA4" w:rsidRPr="00DA5AA4" w:rsidRDefault="00DA5AA4" w:rsidP="00DA5AA4">
                      <w:pPr>
                        <w:rPr>
                          <w:rFonts w:ascii="Arial" w:hAnsi="Arial" w:cs="Arial"/>
                          <w:sz w:val="24"/>
                          <w:szCs w:val="24"/>
                        </w:rPr>
                      </w:pPr>
                    </w:p>
                  </w:txbxContent>
                </v:textbox>
                <w10:wrap type="square" anchorx="margin"/>
              </v:roundrect>
            </w:pict>
          </mc:Fallback>
        </mc:AlternateContent>
      </w:r>
      <w:r w:rsidRPr="00AD3B73">
        <w:rPr>
          <w:rFonts w:ascii="Arial" w:hAnsi="Arial" w:cs="Arial"/>
          <w:b/>
          <w:noProof/>
          <w:lang w:eastAsia="en-GB"/>
        </w:rPr>
        <mc:AlternateContent>
          <mc:Choice Requires="wps">
            <w:drawing>
              <wp:anchor distT="45720" distB="45720" distL="114300" distR="114300" simplePos="0" relativeHeight="251658752" behindDoc="0" locked="0" layoutInCell="1" allowOverlap="1" wp14:anchorId="6B26F486" wp14:editId="1058AE62">
                <wp:simplePos x="0" y="0"/>
                <wp:positionH relativeFrom="page">
                  <wp:posOffset>534035</wp:posOffset>
                </wp:positionH>
                <wp:positionV relativeFrom="paragraph">
                  <wp:posOffset>-325120</wp:posOffset>
                </wp:positionV>
                <wp:extent cx="6609080" cy="2616200"/>
                <wp:effectExtent l="0" t="0" r="2032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616200"/>
                        </a:xfrm>
                        <a:prstGeom prst="roundRect">
                          <a:avLst/>
                        </a:prstGeom>
                        <a:solidFill>
                          <a:schemeClr val="accent2">
                            <a:lumMod val="20000"/>
                            <a:lumOff val="80000"/>
                          </a:schemeClr>
                        </a:solidFill>
                        <a:ln w="9525">
                          <a:solidFill>
                            <a:srgbClr val="000000"/>
                          </a:solidFill>
                          <a:miter lim="800000"/>
                          <a:headEnd/>
                          <a:tailEnd/>
                        </a:ln>
                      </wps:spPr>
                      <wps:txbx>
                        <w:txbxContent>
                          <w:p w14:paraId="7A0A4F4A" w14:textId="77777777" w:rsidR="00193861" w:rsidRPr="002F7DAB" w:rsidRDefault="00193861" w:rsidP="00193861">
                            <w:pPr>
                              <w:rPr>
                                <w:rFonts w:ascii="Arial" w:hAnsi="Arial" w:cs="Arial"/>
                                <w:b/>
                                <w:sz w:val="24"/>
                                <w:szCs w:val="24"/>
                              </w:rPr>
                            </w:pPr>
                            <w:r>
                              <w:rPr>
                                <w:rFonts w:ascii="Arial" w:hAnsi="Arial" w:cs="Arial"/>
                                <w:b/>
                                <w:sz w:val="24"/>
                                <w:szCs w:val="24"/>
                              </w:rPr>
                              <w:t>Key Findings/Lessons (continued)</w:t>
                            </w:r>
                          </w:p>
                          <w:p w14:paraId="7890C7AF" w14:textId="26647187" w:rsidR="00193861" w:rsidRDefault="00193861" w:rsidP="00193861">
                            <w:pPr>
                              <w:pStyle w:val="ListParagraph"/>
                              <w:numPr>
                                <w:ilvl w:val="0"/>
                                <w:numId w:val="3"/>
                              </w:numPr>
                              <w:rPr>
                                <w:rFonts w:ascii="Arial" w:hAnsi="Arial" w:cs="Arial"/>
                                <w:sz w:val="24"/>
                                <w:szCs w:val="24"/>
                              </w:rPr>
                            </w:pPr>
                            <w:r>
                              <w:rPr>
                                <w:rFonts w:ascii="Arial" w:hAnsi="Arial" w:cs="Arial"/>
                                <w:sz w:val="24"/>
                                <w:szCs w:val="24"/>
                              </w:rPr>
                              <w:t xml:space="preserve">Professionals could have asked </w:t>
                            </w:r>
                            <w:r w:rsidR="00C46E80">
                              <w:rPr>
                                <w:rFonts w:ascii="Arial" w:hAnsi="Arial" w:cs="Arial"/>
                                <w:sz w:val="24"/>
                                <w:szCs w:val="24"/>
                              </w:rPr>
                              <w:t>more questions to ensure that Ms A</w:t>
                            </w:r>
                            <w:r>
                              <w:rPr>
                                <w:rFonts w:ascii="Arial" w:hAnsi="Arial" w:cs="Arial"/>
                                <w:sz w:val="24"/>
                                <w:szCs w:val="24"/>
                              </w:rPr>
                              <w:t>'s son was</w:t>
                            </w:r>
                            <w:r w:rsidRPr="00D72EEF">
                              <w:rPr>
                                <w:rFonts w:ascii="Arial" w:hAnsi="Arial" w:cs="Arial"/>
                                <w:sz w:val="24"/>
                                <w:szCs w:val="24"/>
                              </w:rPr>
                              <w:t xml:space="preserve"> </w:t>
                            </w:r>
                            <w:r>
                              <w:rPr>
                                <w:rFonts w:ascii="Arial" w:hAnsi="Arial" w:cs="Arial"/>
                                <w:sz w:val="24"/>
                                <w:szCs w:val="24"/>
                              </w:rPr>
                              <w:t xml:space="preserve">actually </w:t>
                            </w:r>
                            <w:r w:rsidRPr="00D72EEF">
                              <w:rPr>
                                <w:rFonts w:ascii="Arial" w:hAnsi="Arial" w:cs="Arial"/>
                                <w:sz w:val="24"/>
                                <w:szCs w:val="24"/>
                              </w:rPr>
                              <w:t>able to provide ap</w:t>
                            </w:r>
                            <w:r>
                              <w:rPr>
                                <w:rFonts w:ascii="Arial" w:hAnsi="Arial" w:cs="Arial"/>
                                <w:sz w:val="24"/>
                                <w:szCs w:val="24"/>
                              </w:rPr>
                              <w:t>propriate</w:t>
                            </w:r>
                            <w:r w:rsidRPr="00D72EEF">
                              <w:rPr>
                                <w:rFonts w:ascii="Arial" w:hAnsi="Arial" w:cs="Arial"/>
                                <w:sz w:val="24"/>
                                <w:szCs w:val="24"/>
                              </w:rPr>
                              <w:t xml:space="preserve"> care</w:t>
                            </w:r>
                            <w:r>
                              <w:rPr>
                                <w:rFonts w:ascii="Arial" w:hAnsi="Arial" w:cs="Arial"/>
                                <w:sz w:val="24"/>
                                <w:szCs w:val="24"/>
                              </w:rPr>
                              <w:t xml:space="preserve"> and support</w:t>
                            </w:r>
                            <w:r w:rsidRPr="00D72EEF">
                              <w:rPr>
                                <w:rFonts w:ascii="Arial" w:hAnsi="Arial" w:cs="Arial"/>
                                <w:sz w:val="24"/>
                                <w:szCs w:val="24"/>
                              </w:rPr>
                              <w:t>.</w:t>
                            </w:r>
                            <w:r>
                              <w:rPr>
                                <w:rFonts w:ascii="Arial" w:hAnsi="Arial" w:cs="Arial"/>
                                <w:sz w:val="24"/>
                                <w:szCs w:val="24"/>
                              </w:rPr>
                              <w:t xml:space="preserve"> It is important to c</w:t>
                            </w:r>
                            <w:r w:rsidRPr="005B28F9">
                              <w:rPr>
                                <w:rFonts w:ascii="Arial" w:hAnsi="Arial" w:cs="Arial"/>
                                <w:sz w:val="24"/>
                                <w:szCs w:val="24"/>
                              </w:rPr>
                              <w:t>onsider different ways to access support for carers</w:t>
                            </w:r>
                            <w:r w:rsidR="001820DF">
                              <w:rPr>
                                <w:rFonts w:ascii="Arial" w:hAnsi="Arial" w:cs="Arial"/>
                                <w:sz w:val="24"/>
                                <w:szCs w:val="24"/>
                              </w:rPr>
                              <w:t xml:space="preserve"> - such as phone assessments or sitting services</w:t>
                            </w:r>
                            <w:r>
                              <w:rPr>
                                <w:rFonts w:ascii="Arial" w:hAnsi="Arial" w:cs="Arial"/>
                                <w:sz w:val="24"/>
                                <w:szCs w:val="24"/>
                              </w:rPr>
                              <w:t>.</w:t>
                            </w:r>
                            <w:r w:rsidRPr="005B28F9">
                              <w:rPr>
                                <w:rFonts w:ascii="Arial" w:hAnsi="Arial" w:cs="Arial"/>
                                <w:sz w:val="24"/>
                                <w:szCs w:val="24"/>
                              </w:rPr>
                              <w:t xml:space="preserve"> </w:t>
                            </w:r>
                          </w:p>
                          <w:p w14:paraId="654983E0" w14:textId="4199094A" w:rsidR="00193861" w:rsidRPr="00193861" w:rsidRDefault="00193861" w:rsidP="00193861">
                            <w:pPr>
                              <w:pStyle w:val="ListParagraph"/>
                              <w:numPr>
                                <w:ilvl w:val="0"/>
                                <w:numId w:val="3"/>
                              </w:numPr>
                              <w:rPr>
                                <w:rFonts w:ascii="Arial" w:hAnsi="Arial" w:cs="Arial"/>
                                <w:sz w:val="24"/>
                                <w:szCs w:val="24"/>
                              </w:rPr>
                            </w:pPr>
                            <w:r>
                              <w:rPr>
                                <w:rFonts w:ascii="Arial" w:hAnsi="Arial" w:cs="Arial"/>
                                <w:sz w:val="24"/>
                                <w:szCs w:val="24"/>
                              </w:rPr>
                              <w:t>The fire</w:t>
                            </w:r>
                            <w:r w:rsidRPr="00193861">
                              <w:rPr>
                                <w:rFonts w:ascii="Arial" w:hAnsi="Arial" w:cs="Arial"/>
                                <w:sz w:val="24"/>
                                <w:szCs w:val="24"/>
                              </w:rPr>
                              <w:t xml:space="preserve"> risks associated with </w:t>
                            </w:r>
                            <w:r w:rsidR="00B87D29">
                              <w:rPr>
                                <w:rFonts w:ascii="Arial" w:hAnsi="Arial" w:cs="Arial"/>
                                <w:sz w:val="24"/>
                                <w:szCs w:val="24"/>
                              </w:rPr>
                              <w:t>Ms A</w:t>
                            </w:r>
                            <w:r w:rsidR="00DA5AA4">
                              <w:rPr>
                                <w:rFonts w:ascii="Arial" w:hAnsi="Arial" w:cs="Arial"/>
                                <w:sz w:val="24"/>
                                <w:szCs w:val="24"/>
                              </w:rPr>
                              <w:t xml:space="preserve">'s </w:t>
                            </w:r>
                            <w:r w:rsidRPr="00193861">
                              <w:rPr>
                                <w:rFonts w:ascii="Arial" w:hAnsi="Arial" w:cs="Arial"/>
                                <w:sz w:val="24"/>
                                <w:szCs w:val="24"/>
                              </w:rPr>
                              <w:t xml:space="preserve">living conditions/hoarding </w:t>
                            </w:r>
                            <w:r w:rsidR="00DA5AA4">
                              <w:rPr>
                                <w:rFonts w:ascii="Arial" w:hAnsi="Arial" w:cs="Arial"/>
                                <w:sz w:val="24"/>
                                <w:szCs w:val="24"/>
                              </w:rPr>
                              <w:t>were not identified. Professionals could have referred</w:t>
                            </w:r>
                            <w:r w:rsidRPr="00193861">
                              <w:rPr>
                                <w:rFonts w:ascii="Arial" w:hAnsi="Arial" w:cs="Arial"/>
                                <w:sz w:val="24"/>
                                <w:szCs w:val="24"/>
                              </w:rPr>
                              <w:t xml:space="preserve"> to </w:t>
                            </w:r>
                            <w:r>
                              <w:rPr>
                                <w:rFonts w:ascii="Arial" w:hAnsi="Arial" w:cs="Arial"/>
                                <w:sz w:val="24"/>
                                <w:szCs w:val="24"/>
                              </w:rPr>
                              <w:t xml:space="preserve">the </w:t>
                            </w:r>
                            <w:r w:rsidRPr="00193861">
                              <w:rPr>
                                <w:rFonts w:ascii="Arial" w:hAnsi="Arial" w:cs="Arial"/>
                                <w:sz w:val="24"/>
                                <w:szCs w:val="24"/>
                              </w:rPr>
                              <w:t>fire service</w:t>
                            </w:r>
                            <w:r>
                              <w:rPr>
                                <w:rFonts w:ascii="Arial" w:hAnsi="Arial" w:cs="Arial"/>
                                <w:sz w:val="24"/>
                                <w:szCs w:val="24"/>
                              </w:rPr>
                              <w:t xml:space="preserve"> for a Safe and Well visit</w:t>
                            </w:r>
                            <w:r w:rsidRPr="00193861">
                              <w:rPr>
                                <w:rFonts w:ascii="Arial" w:hAnsi="Arial" w:cs="Arial"/>
                                <w:sz w:val="24"/>
                                <w:szCs w:val="24"/>
                              </w:rPr>
                              <w:t>.</w:t>
                            </w:r>
                            <w:r>
                              <w:rPr>
                                <w:rFonts w:ascii="Arial" w:hAnsi="Arial" w:cs="Arial"/>
                                <w:sz w:val="24"/>
                                <w:szCs w:val="24"/>
                              </w:rPr>
                              <w:t xml:space="preserve"> </w:t>
                            </w:r>
                            <w:r w:rsidR="00B87D29">
                              <w:rPr>
                                <w:rFonts w:ascii="Arial" w:hAnsi="Arial" w:cs="Arial"/>
                                <w:sz w:val="24"/>
                                <w:szCs w:val="24"/>
                              </w:rPr>
                              <w:t>Ms A</w:t>
                            </w:r>
                            <w:r w:rsidR="00DA5AA4">
                              <w:rPr>
                                <w:rFonts w:ascii="Arial" w:hAnsi="Arial" w:cs="Arial"/>
                                <w:sz w:val="24"/>
                                <w:szCs w:val="24"/>
                              </w:rPr>
                              <w:t xml:space="preserve"> was the tenant of a large social landlord. They were </w:t>
                            </w:r>
                            <w:r w:rsidR="00B87D29">
                              <w:rPr>
                                <w:rFonts w:ascii="Arial" w:hAnsi="Arial" w:cs="Arial"/>
                                <w:sz w:val="24"/>
                                <w:szCs w:val="24"/>
                              </w:rPr>
                              <w:t>unaware of the concerns about Ms A</w:t>
                            </w:r>
                            <w:r w:rsidR="00DA5AA4">
                              <w:rPr>
                                <w:rFonts w:ascii="Arial" w:hAnsi="Arial" w:cs="Arial"/>
                                <w:sz w:val="24"/>
                                <w:szCs w:val="24"/>
                              </w:rPr>
                              <w:t xml:space="preserve"> and her property and could have provided support. </w:t>
                            </w:r>
                            <w:r>
                              <w:rPr>
                                <w:rFonts w:ascii="Arial" w:hAnsi="Arial" w:cs="Arial"/>
                                <w:sz w:val="24"/>
                                <w:szCs w:val="24"/>
                              </w:rPr>
                              <w:t>If possible, it is helpful to identify who the landlord is and ensure they are aware and involved - especially if it is a Housing Association/Council property.</w:t>
                            </w:r>
                          </w:p>
                          <w:p w14:paraId="50551997" w14:textId="77777777" w:rsidR="00193861" w:rsidRDefault="00193861" w:rsidP="00193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26F486" id="_x0000_s1029" style="position:absolute;left:0;text-align:left;margin-left:42.05pt;margin-top:-25.6pt;width:520.4pt;height:206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" fillcolor="#fbe4d5 [661]">
                <v:stroke joinstyle="miter"/>
                <v:textbox>
                  <w:txbxContent>
                    <w:p w14:paraId="7A0A4F4A" w14:textId="77777777" w:rsidR="00193861" w:rsidRPr="002F7DAB" w:rsidRDefault="00193861" w:rsidP="00193861">
                      <w:pPr>
                        <w:rPr>
                          <w:rFonts w:ascii="Arial" w:hAnsi="Arial" w:cs="Arial"/>
                          <w:b/>
                          <w:sz w:val="24"/>
                          <w:szCs w:val="24"/>
                        </w:rPr>
                      </w:pPr>
                      <w:r>
                        <w:rPr>
                          <w:rFonts w:ascii="Arial" w:hAnsi="Arial" w:cs="Arial"/>
                          <w:b/>
                          <w:sz w:val="24"/>
                          <w:szCs w:val="24"/>
                        </w:rPr>
                        <w:t>Key Findings/Lessons (continued)</w:t>
                      </w:r>
                    </w:p>
                    <w:p w14:paraId="7890C7AF" w14:textId="26647187" w:rsidR="00193861" w:rsidRDefault="00193861" w:rsidP="00193861">
                      <w:pPr>
                        <w:pStyle w:val="ListParagraph"/>
                        <w:numPr>
                          <w:ilvl w:val="0"/>
                          <w:numId w:val="3"/>
                        </w:numPr>
                        <w:rPr>
                          <w:rFonts w:ascii="Arial" w:hAnsi="Arial" w:cs="Arial"/>
                          <w:sz w:val="24"/>
                          <w:szCs w:val="24"/>
                        </w:rPr>
                      </w:pPr>
                      <w:r>
                        <w:rPr>
                          <w:rFonts w:ascii="Arial" w:hAnsi="Arial" w:cs="Arial"/>
                          <w:sz w:val="24"/>
                          <w:szCs w:val="24"/>
                        </w:rPr>
                        <w:t xml:space="preserve">Professionals could have asked </w:t>
                      </w:r>
                      <w:r w:rsidR="00C46E80">
                        <w:rPr>
                          <w:rFonts w:ascii="Arial" w:hAnsi="Arial" w:cs="Arial"/>
                          <w:sz w:val="24"/>
                          <w:szCs w:val="24"/>
                        </w:rPr>
                        <w:t>more questions to ensure that Ms A</w:t>
                      </w:r>
                      <w:r>
                        <w:rPr>
                          <w:rFonts w:ascii="Arial" w:hAnsi="Arial" w:cs="Arial"/>
                          <w:sz w:val="24"/>
                          <w:szCs w:val="24"/>
                        </w:rPr>
                        <w:t>'s son was</w:t>
                      </w:r>
                      <w:r w:rsidRPr="00D72EEF">
                        <w:rPr>
                          <w:rFonts w:ascii="Arial" w:hAnsi="Arial" w:cs="Arial"/>
                          <w:sz w:val="24"/>
                          <w:szCs w:val="24"/>
                        </w:rPr>
                        <w:t xml:space="preserve"> </w:t>
                      </w:r>
                      <w:r>
                        <w:rPr>
                          <w:rFonts w:ascii="Arial" w:hAnsi="Arial" w:cs="Arial"/>
                          <w:sz w:val="24"/>
                          <w:szCs w:val="24"/>
                        </w:rPr>
                        <w:t xml:space="preserve">actually </w:t>
                      </w:r>
                      <w:r w:rsidRPr="00D72EEF">
                        <w:rPr>
                          <w:rFonts w:ascii="Arial" w:hAnsi="Arial" w:cs="Arial"/>
                          <w:sz w:val="24"/>
                          <w:szCs w:val="24"/>
                        </w:rPr>
                        <w:t>able to provide ap</w:t>
                      </w:r>
                      <w:r>
                        <w:rPr>
                          <w:rFonts w:ascii="Arial" w:hAnsi="Arial" w:cs="Arial"/>
                          <w:sz w:val="24"/>
                          <w:szCs w:val="24"/>
                        </w:rPr>
                        <w:t>propriate</w:t>
                      </w:r>
                      <w:r w:rsidRPr="00D72EEF">
                        <w:rPr>
                          <w:rFonts w:ascii="Arial" w:hAnsi="Arial" w:cs="Arial"/>
                          <w:sz w:val="24"/>
                          <w:szCs w:val="24"/>
                        </w:rPr>
                        <w:t xml:space="preserve"> care</w:t>
                      </w:r>
                      <w:r>
                        <w:rPr>
                          <w:rFonts w:ascii="Arial" w:hAnsi="Arial" w:cs="Arial"/>
                          <w:sz w:val="24"/>
                          <w:szCs w:val="24"/>
                        </w:rPr>
                        <w:t xml:space="preserve"> and support</w:t>
                      </w:r>
                      <w:r w:rsidRPr="00D72EEF">
                        <w:rPr>
                          <w:rFonts w:ascii="Arial" w:hAnsi="Arial" w:cs="Arial"/>
                          <w:sz w:val="24"/>
                          <w:szCs w:val="24"/>
                        </w:rPr>
                        <w:t>.</w:t>
                      </w:r>
                      <w:r>
                        <w:rPr>
                          <w:rFonts w:ascii="Arial" w:hAnsi="Arial" w:cs="Arial"/>
                          <w:sz w:val="24"/>
                          <w:szCs w:val="24"/>
                        </w:rPr>
                        <w:t xml:space="preserve"> It is important to c</w:t>
                      </w:r>
                      <w:r w:rsidRPr="005B28F9">
                        <w:rPr>
                          <w:rFonts w:ascii="Arial" w:hAnsi="Arial" w:cs="Arial"/>
                          <w:sz w:val="24"/>
                          <w:szCs w:val="24"/>
                        </w:rPr>
                        <w:t>onsider different ways to access support for carers</w:t>
                      </w:r>
                      <w:r w:rsidR="001820DF">
                        <w:rPr>
                          <w:rFonts w:ascii="Arial" w:hAnsi="Arial" w:cs="Arial"/>
                          <w:sz w:val="24"/>
                          <w:szCs w:val="24"/>
                        </w:rPr>
                        <w:t xml:space="preserve"> - such as phone assessments or sitting services</w:t>
                      </w:r>
                      <w:r>
                        <w:rPr>
                          <w:rFonts w:ascii="Arial" w:hAnsi="Arial" w:cs="Arial"/>
                          <w:sz w:val="24"/>
                          <w:szCs w:val="24"/>
                        </w:rPr>
                        <w:t>.</w:t>
                      </w:r>
                      <w:r w:rsidRPr="005B28F9">
                        <w:rPr>
                          <w:rFonts w:ascii="Arial" w:hAnsi="Arial" w:cs="Arial"/>
                          <w:sz w:val="24"/>
                          <w:szCs w:val="24"/>
                        </w:rPr>
                        <w:t xml:space="preserve"> </w:t>
                      </w:r>
                    </w:p>
                    <w:p w14:paraId="654983E0" w14:textId="4199094A" w:rsidR="00193861" w:rsidRPr="00193861" w:rsidRDefault="00193861" w:rsidP="00193861">
                      <w:pPr>
                        <w:pStyle w:val="ListParagraph"/>
                        <w:numPr>
                          <w:ilvl w:val="0"/>
                          <w:numId w:val="3"/>
                        </w:numPr>
                        <w:rPr>
                          <w:rFonts w:ascii="Arial" w:hAnsi="Arial" w:cs="Arial"/>
                          <w:sz w:val="24"/>
                          <w:szCs w:val="24"/>
                        </w:rPr>
                      </w:pPr>
                      <w:r>
                        <w:rPr>
                          <w:rFonts w:ascii="Arial" w:hAnsi="Arial" w:cs="Arial"/>
                          <w:sz w:val="24"/>
                          <w:szCs w:val="24"/>
                        </w:rPr>
                        <w:t>The fire</w:t>
                      </w:r>
                      <w:r w:rsidRPr="00193861">
                        <w:rPr>
                          <w:rFonts w:ascii="Arial" w:hAnsi="Arial" w:cs="Arial"/>
                          <w:sz w:val="24"/>
                          <w:szCs w:val="24"/>
                        </w:rPr>
                        <w:t xml:space="preserve"> risks associated with </w:t>
                      </w:r>
                      <w:r w:rsidR="00B87D29">
                        <w:rPr>
                          <w:rFonts w:ascii="Arial" w:hAnsi="Arial" w:cs="Arial"/>
                          <w:sz w:val="24"/>
                          <w:szCs w:val="24"/>
                        </w:rPr>
                        <w:t>Ms A</w:t>
                      </w:r>
                      <w:r w:rsidR="00DA5AA4">
                        <w:rPr>
                          <w:rFonts w:ascii="Arial" w:hAnsi="Arial" w:cs="Arial"/>
                          <w:sz w:val="24"/>
                          <w:szCs w:val="24"/>
                        </w:rPr>
                        <w:t xml:space="preserve">'s </w:t>
                      </w:r>
                      <w:r w:rsidRPr="00193861">
                        <w:rPr>
                          <w:rFonts w:ascii="Arial" w:hAnsi="Arial" w:cs="Arial"/>
                          <w:sz w:val="24"/>
                          <w:szCs w:val="24"/>
                        </w:rPr>
                        <w:t xml:space="preserve">living conditions/hoarding </w:t>
                      </w:r>
                      <w:r w:rsidR="00DA5AA4">
                        <w:rPr>
                          <w:rFonts w:ascii="Arial" w:hAnsi="Arial" w:cs="Arial"/>
                          <w:sz w:val="24"/>
                          <w:szCs w:val="24"/>
                        </w:rPr>
                        <w:t>were not identified. Professionals could have referred</w:t>
                      </w:r>
                      <w:r w:rsidRPr="00193861">
                        <w:rPr>
                          <w:rFonts w:ascii="Arial" w:hAnsi="Arial" w:cs="Arial"/>
                          <w:sz w:val="24"/>
                          <w:szCs w:val="24"/>
                        </w:rPr>
                        <w:t xml:space="preserve"> to </w:t>
                      </w:r>
                      <w:r>
                        <w:rPr>
                          <w:rFonts w:ascii="Arial" w:hAnsi="Arial" w:cs="Arial"/>
                          <w:sz w:val="24"/>
                          <w:szCs w:val="24"/>
                        </w:rPr>
                        <w:t xml:space="preserve">the </w:t>
                      </w:r>
                      <w:r w:rsidRPr="00193861">
                        <w:rPr>
                          <w:rFonts w:ascii="Arial" w:hAnsi="Arial" w:cs="Arial"/>
                          <w:sz w:val="24"/>
                          <w:szCs w:val="24"/>
                        </w:rPr>
                        <w:t>fire service</w:t>
                      </w:r>
                      <w:r>
                        <w:rPr>
                          <w:rFonts w:ascii="Arial" w:hAnsi="Arial" w:cs="Arial"/>
                          <w:sz w:val="24"/>
                          <w:szCs w:val="24"/>
                        </w:rPr>
                        <w:t xml:space="preserve"> for a Safe and Well visit</w:t>
                      </w:r>
                      <w:r w:rsidRPr="00193861">
                        <w:rPr>
                          <w:rFonts w:ascii="Arial" w:hAnsi="Arial" w:cs="Arial"/>
                          <w:sz w:val="24"/>
                          <w:szCs w:val="24"/>
                        </w:rPr>
                        <w:t>.</w:t>
                      </w:r>
                      <w:r>
                        <w:rPr>
                          <w:rFonts w:ascii="Arial" w:hAnsi="Arial" w:cs="Arial"/>
                          <w:sz w:val="24"/>
                          <w:szCs w:val="24"/>
                        </w:rPr>
                        <w:t xml:space="preserve"> </w:t>
                      </w:r>
                      <w:r w:rsidR="00B87D29">
                        <w:rPr>
                          <w:rFonts w:ascii="Arial" w:hAnsi="Arial" w:cs="Arial"/>
                          <w:sz w:val="24"/>
                          <w:szCs w:val="24"/>
                        </w:rPr>
                        <w:t>Ms A</w:t>
                      </w:r>
                      <w:r w:rsidR="00DA5AA4">
                        <w:rPr>
                          <w:rFonts w:ascii="Arial" w:hAnsi="Arial" w:cs="Arial"/>
                          <w:sz w:val="24"/>
                          <w:szCs w:val="24"/>
                        </w:rPr>
                        <w:t xml:space="preserve"> was the tenant of a large social landlord. They were </w:t>
                      </w:r>
                      <w:r w:rsidR="00B87D29">
                        <w:rPr>
                          <w:rFonts w:ascii="Arial" w:hAnsi="Arial" w:cs="Arial"/>
                          <w:sz w:val="24"/>
                          <w:szCs w:val="24"/>
                        </w:rPr>
                        <w:t>unaware of the concerns about Ms A</w:t>
                      </w:r>
                      <w:r w:rsidR="00DA5AA4">
                        <w:rPr>
                          <w:rFonts w:ascii="Arial" w:hAnsi="Arial" w:cs="Arial"/>
                          <w:sz w:val="24"/>
                          <w:szCs w:val="24"/>
                        </w:rPr>
                        <w:t xml:space="preserve"> and her property and could have provided support. </w:t>
                      </w:r>
                      <w:r>
                        <w:rPr>
                          <w:rFonts w:ascii="Arial" w:hAnsi="Arial" w:cs="Arial"/>
                          <w:sz w:val="24"/>
                          <w:szCs w:val="24"/>
                        </w:rPr>
                        <w:t>If possible, it is helpful to identify who the landlord is and ensure they are aware and involved - especially if it is a Housing Association/Council property.</w:t>
                      </w:r>
                    </w:p>
                    <w:p w14:paraId="50551997" w14:textId="77777777" w:rsidR="00193861" w:rsidRDefault="00193861" w:rsidP="00193861"/>
                  </w:txbxContent>
                </v:textbox>
                <w10:wrap type="square" anchorx="page"/>
              </v:roundrect>
            </w:pict>
          </mc:Fallback>
        </mc:AlternateContent>
      </w:r>
    </w:p>
    <w:p w14:paraId="6FF0A0CA" w14:textId="77777777" w:rsidR="00FA0E46" w:rsidRDefault="00FA0E46" w:rsidP="00F42274">
      <w:pPr>
        <w:rPr>
          <w:rFonts w:ascii="Arial" w:hAnsi="Arial" w:cs="Arial"/>
          <w:i/>
          <w:sz w:val="24"/>
          <w:szCs w:val="24"/>
        </w:rPr>
      </w:pPr>
    </w:p>
    <w:p w14:paraId="7D555001" w14:textId="77777777" w:rsidR="00FA0E46" w:rsidRDefault="00FA0E46" w:rsidP="00F42274">
      <w:pPr>
        <w:rPr>
          <w:rFonts w:ascii="Arial" w:hAnsi="Arial" w:cs="Arial"/>
          <w:i/>
          <w:sz w:val="24"/>
          <w:szCs w:val="24"/>
        </w:rPr>
      </w:pPr>
    </w:p>
    <w:p w14:paraId="4CEB227C" w14:textId="6C19D0B4" w:rsidR="00F42274" w:rsidRPr="00DA5AA4" w:rsidRDefault="00F42274" w:rsidP="00F42274">
      <w:pPr>
        <w:rPr>
          <w:rFonts w:ascii="Arial" w:hAnsi="Arial" w:cs="Arial"/>
          <w:i/>
          <w:sz w:val="24"/>
          <w:szCs w:val="24"/>
        </w:rPr>
      </w:pPr>
      <w:r>
        <w:rPr>
          <w:rFonts w:ascii="Arial" w:hAnsi="Arial" w:cs="Arial"/>
          <w:i/>
          <w:sz w:val="24"/>
          <w:szCs w:val="24"/>
        </w:rPr>
        <w:t>T</w:t>
      </w:r>
      <w:r w:rsidRPr="00DA5AA4">
        <w:rPr>
          <w:rFonts w:ascii="Arial" w:hAnsi="Arial" w:cs="Arial"/>
          <w:i/>
          <w:sz w:val="24"/>
          <w:szCs w:val="24"/>
        </w:rPr>
        <w:t>his cas</w:t>
      </w:r>
      <w:r>
        <w:rPr>
          <w:rFonts w:ascii="Arial" w:hAnsi="Arial" w:cs="Arial"/>
          <w:i/>
          <w:sz w:val="24"/>
          <w:szCs w:val="24"/>
        </w:rPr>
        <w:t>e was reviewed by the PSAB's Safeguarding Adults Review</w:t>
      </w:r>
      <w:r w:rsidRPr="00DA5AA4">
        <w:rPr>
          <w:rFonts w:ascii="Arial" w:hAnsi="Arial" w:cs="Arial"/>
          <w:i/>
          <w:sz w:val="24"/>
          <w:szCs w:val="24"/>
        </w:rPr>
        <w:t xml:space="preserve"> subgroup due to concerns about the way organisa</w:t>
      </w:r>
      <w:r w:rsidR="00B87D29">
        <w:rPr>
          <w:rFonts w:ascii="Arial" w:hAnsi="Arial" w:cs="Arial"/>
          <w:i/>
          <w:sz w:val="24"/>
          <w:szCs w:val="24"/>
        </w:rPr>
        <w:t xml:space="preserve">tions worked together to keep Ms </w:t>
      </w:r>
      <w:proofErr w:type="gramStart"/>
      <w:r w:rsidR="00B87D29">
        <w:rPr>
          <w:rFonts w:ascii="Arial" w:hAnsi="Arial" w:cs="Arial"/>
          <w:i/>
          <w:sz w:val="24"/>
          <w:szCs w:val="24"/>
        </w:rPr>
        <w:t>A</w:t>
      </w:r>
      <w:proofErr w:type="gramEnd"/>
      <w:r w:rsidRPr="00DA5AA4">
        <w:rPr>
          <w:rFonts w:ascii="Arial" w:hAnsi="Arial" w:cs="Arial"/>
          <w:i/>
          <w:sz w:val="24"/>
          <w:szCs w:val="24"/>
        </w:rPr>
        <w:t xml:space="preserve"> safe. Although the</w:t>
      </w:r>
      <w:r>
        <w:rPr>
          <w:rFonts w:ascii="Arial" w:hAnsi="Arial" w:cs="Arial"/>
          <w:i/>
          <w:sz w:val="24"/>
          <w:szCs w:val="24"/>
        </w:rPr>
        <w:t xml:space="preserve"> case did not meet statutory </w:t>
      </w:r>
      <w:r w:rsidR="003F2D0C">
        <w:rPr>
          <w:rFonts w:ascii="Arial" w:hAnsi="Arial" w:cs="Arial"/>
          <w:i/>
          <w:sz w:val="24"/>
          <w:szCs w:val="24"/>
        </w:rPr>
        <w:t xml:space="preserve">criteria for a mandatory </w:t>
      </w:r>
      <w:r>
        <w:rPr>
          <w:rFonts w:ascii="Arial" w:hAnsi="Arial" w:cs="Arial"/>
          <w:i/>
          <w:sz w:val="24"/>
          <w:szCs w:val="24"/>
        </w:rPr>
        <w:t>Safeguarding Adults Review</w:t>
      </w:r>
      <w:bookmarkStart w:id="0" w:name="_GoBack"/>
      <w:bookmarkEnd w:id="0"/>
      <w:r w:rsidRPr="00DA5AA4">
        <w:rPr>
          <w:rFonts w:ascii="Arial" w:hAnsi="Arial" w:cs="Arial"/>
          <w:i/>
          <w:sz w:val="24"/>
          <w:szCs w:val="24"/>
        </w:rPr>
        <w:t xml:space="preserve">, PSAB is committed to </w:t>
      </w:r>
      <w:r>
        <w:rPr>
          <w:rFonts w:ascii="Arial" w:hAnsi="Arial" w:cs="Arial"/>
          <w:i/>
          <w:sz w:val="24"/>
          <w:szCs w:val="24"/>
        </w:rPr>
        <w:t>reviewing cases to identify and share</w:t>
      </w:r>
      <w:r w:rsidRPr="00DA5AA4">
        <w:rPr>
          <w:rFonts w:ascii="Arial" w:hAnsi="Arial" w:cs="Arial"/>
          <w:i/>
          <w:sz w:val="24"/>
          <w:szCs w:val="24"/>
        </w:rPr>
        <w:t xml:space="preserve"> learning to improve safeguarding practice. </w:t>
      </w:r>
    </w:p>
    <w:p w14:paraId="7396CD14" w14:textId="2AAEE18D" w:rsidR="00F42274" w:rsidRPr="00DA5AA4" w:rsidRDefault="00F42274" w:rsidP="00F42274">
      <w:pPr>
        <w:rPr>
          <w:rFonts w:ascii="Arial" w:hAnsi="Arial" w:cs="Arial"/>
          <w:b/>
          <w:i/>
          <w:sz w:val="24"/>
          <w:szCs w:val="24"/>
        </w:rPr>
      </w:pPr>
      <w:r w:rsidRPr="00DA5AA4">
        <w:rPr>
          <w:rFonts w:ascii="Arial" w:hAnsi="Arial" w:cs="Arial"/>
          <w:i/>
          <w:sz w:val="24"/>
          <w:szCs w:val="24"/>
        </w:rPr>
        <w:t>Managers are encouraged to explore the learning points in t</w:t>
      </w:r>
      <w:r w:rsidR="00EA39EF">
        <w:rPr>
          <w:rFonts w:ascii="Arial" w:hAnsi="Arial" w:cs="Arial"/>
          <w:i/>
          <w:sz w:val="24"/>
          <w:szCs w:val="24"/>
        </w:rPr>
        <w:t xml:space="preserve">eam meetings and supervisions. </w:t>
      </w:r>
      <w:r w:rsidRPr="00DA5AA4">
        <w:rPr>
          <w:rFonts w:ascii="Arial" w:hAnsi="Arial" w:cs="Arial"/>
          <w:i/>
          <w:sz w:val="24"/>
          <w:szCs w:val="24"/>
        </w:rPr>
        <w:t xml:space="preserve">If you require further information about the case please contact </w:t>
      </w:r>
      <w:hyperlink r:id="rId10" w:history="1">
        <w:r w:rsidRPr="00DA5AA4">
          <w:rPr>
            <w:rStyle w:val="Hyperlink"/>
            <w:rFonts w:ascii="Arial" w:hAnsi="Arial" w:cs="Arial"/>
            <w:i/>
            <w:sz w:val="24"/>
            <w:szCs w:val="24"/>
          </w:rPr>
          <w:t>PSAB@portsmouthcc.gov.uk</w:t>
        </w:r>
      </w:hyperlink>
    </w:p>
    <w:p w14:paraId="7B4676E4" w14:textId="77777777" w:rsidR="009713DC" w:rsidRDefault="009713DC" w:rsidP="009713DC">
      <w:pPr>
        <w:rPr>
          <w:rFonts w:ascii="Arial" w:hAnsi="Arial" w:cs="Arial"/>
          <w:b/>
        </w:rPr>
      </w:pPr>
    </w:p>
    <w:p w14:paraId="594C0821" w14:textId="77777777" w:rsidR="009713DC" w:rsidRDefault="009713DC" w:rsidP="009713DC">
      <w:pPr>
        <w:rPr>
          <w:rFonts w:ascii="Arial" w:hAnsi="Arial" w:cs="Arial"/>
          <w:b/>
        </w:rPr>
      </w:pPr>
    </w:p>
    <w:p w14:paraId="54E0CB34" w14:textId="77777777" w:rsidR="009713DC" w:rsidRDefault="009713DC" w:rsidP="009713DC">
      <w:pPr>
        <w:rPr>
          <w:rFonts w:ascii="Arial" w:hAnsi="Arial" w:cs="Arial"/>
          <w:b/>
        </w:rPr>
      </w:pPr>
    </w:p>
    <w:p w14:paraId="4EE07556" w14:textId="77777777" w:rsidR="009713DC" w:rsidRPr="00DA5AA4" w:rsidRDefault="009713DC" w:rsidP="00AD3B73">
      <w:pPr>
        <w:rPr>
          <w:rFonts w:ascii="Arial" w:hAnsi="Arial" w:cs="Arial"/>
          <w:b/>
          <w:i/>
          <w:sz w:val="24"/>
          <w:szCs w:val="24"/>
        </w:rPr>
      </w:pPr>
    </w:p>
    <w:p w14:paraId="14025038" w14:textId="67CF959F" w:rsidR="00DA5AA4" w:rsidRDefault="00EA39EF" w:rsidP="00AD3B73">
      <w:pPr>
        <w:rPr>
          <w:rFonts w:ascii="Arial" w:hAnsi="Arial" w:cs="Arial"/>
          <w:i/>
          <w:sz w:val="24"/>
          <w:szCs w:val="24"/>
        </w:rPr>
      </w:pPr>
      <w:r w:rsidRPr="00AD3B73">
        <w:rPr>
          <w:rFonts w:ascii="Arial" w:hAnsi="Arial" w:cs="Arial"/>
          <w:b/>
          <w:noProof/>
          <w:lang w:eastAsia="en-GB"/>
        </w:rPr>
        <w:lastRenderedPageBreak/>
        <mc:AlternateContent>
          <mc:Choice Requires="wps">
            <w:drawing>
              <wp:anchor distT="45720" distB="45720" distL="114300" distR="114300" simplePos="0" relativeHeight="251660800" behindDoc="0" locked="0" layoutInCell="1" allowOverlap="1" wp14:anchorId="514234DC" wp14:editId="3526B2A1">
                <wp:simplePos x="0" y="0"/>
                <wp:positionH relativeFrom="margin">
                  <wp:posOffset>-451072</wp:posOffset>
                </wp:positionH>
                <wp:positionV relativeFrom="paragraph">
                  <wp:posOffset>-1767</wp:posOffset>
                </wp:positionV>
                <wp:extent cx="6609080" cy="4979670"/>
                <wp:effectExtent l="0" t="0" r="2032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4979670"/>
                        </a:xfrm>
                        <a:prstGeom prst="roundRect">
                          <a:avLst/>
                        </a:prstGeom>
                        <a:solidFill>
                          <a:schemeClr val="accent6">
                            <a:lumMod val="20000"/>
                            <a:lumOff val="80000"/>
                          </a:schemeClr>
                        </a:solidFill>
                        <a:ln w="9525">
                          <a:solidFill>
                            <a:srgbClr val="000000"/>
                          </a:solidFill>
                          <a:miter lim="800000"/>
                          <a:headEnd/>
                          <a:tailEnd/>
                        </a:ln>
                      </wps:spPr>
                      <wps:txbx>
                        <w:txbxContent>
                          <w:p w14:paraId="4B0FF2F2" w14:textId="77777777" w:rsidR="009713DC" w:rsidRPr="009713DC" w:rsidRDefault="009713DC" w:rsidP="009713DC">
                            <w:pPr>
                              <w:spacing w:after="0" w:line="240" w:lineRule="auto"/>
                              <w:rPr>
                                <w:color w:val="5FCBEF"/>
                                <w:sz w:val="24"/>
                                <w:szCs w:val="24"/>
                              </w:rPr>
                            </w:pPr>
                            <w:r w:rsidRPr="009713DC">
                              <w:rPr>
                                <w:rFonts w:ascii="Arial" w:hAnsi="Arial" w:cs="Arial"/>
                                <w:b/>
                                <w:sz w:val="24"/>
                                <w:szCs w:val="24"/>
                              </w:rPr>
                              <w:t>Further information and useful resources</w:t>
                            </w:r>
                          </w:p>
                          <w:p w14:paraId="3DE7FE03" w14:textId="77777777" w:rsidR="009713DC" w:rsidRDefault="009713DC" w:rsidP="009713DC"/>
                          <w:p w14:paraId="0808999A" w14:textId="77777777" w:rsidR="00DA5AA4" w:rsidRDefault="00DA5AA4" w:rsidP="00DA5AA4">
                            <w:pPr>
                              <w:rPr>
                                <w:rFonts w:ascii="Arial" w:hAnsi="Arial" w:cs="Arial"/>
                                <w:b/>
                                <w:sz w:val="24"/>
                                <w:szCs w:val="24"/>
                              </w:rPr>
                            </w:pPr>
                            <w:r>
                              <w:rPr>
                                <w:rFonts w:ascii="Arial" w:hAnsi="Arial" w:cs="Arial"/>
                                <w:b/>
                                <w:sz w:val="24"/>
                                <w:szCs w:val="24"/>
                              </w:rPr>
                              <w:t>Multi Agency Risk Management (MARM) Framework</w:t>
                            </w:r>
                          </w:p>
                          <w:p w14:paraId="4CF95A9F" w14:textId="77777777" w:rsidR="00DA5AA4" w:rsidRDefault="00DA5AA4" w:rsidP="00DA5AA4">
                            <w:pPr>
                              <w:rPr>
                                <w:rFonts w:ascii="Arial" w:hAnsi="Arial" w:cs="Arial"/>
                                <w:sz w:val="24"/>
                                <w:szCs w:val="24"/>
                              </w:rPr>
                            </w:pPr>
                            <w:r w:rsidRPr="000713B0">
                              <w:rPr>
                                <w:rFonts w:ascii="Arial" w:hAnsi="Arial" w:cs="Arial"/>
                                <w:sz w:val="24"/>
                                <w:szCs w:val="24"/>
                              </w:rPr>
                              <w:t>Policy and supporting tools</w:t>
                            </w:r>
                            <w:r>
                              <w:rPr>
                                <w:rFonts w:ascii="Arial" w:hAnsi="Arial" w:cs="Arial"/>
                                <w:sz w:val="24"/>
                                <w:szCs w:val="24"/>
                              </w:rPr>
                              <w:t xml:space="preserve"> </w:t>
                            </w:r>
                            <w:hyperlink r:id="rId11" w:history="1">
                              <w:r w:rsidRPr="002C7C7E">
                                <w:rPr>
                                  <w:rStyle w:val="Hyperlink"/>
                                  <w:rFonts w:ascii="Arial" w:hAnsi="Arial" w:cs="Arial"/>
                                  <w:sz w:val="24"/>
                                  <w:szCs w:val="24"/>
                                </w:rPr>
                                <w:t>https://www.portsmouthsab.uk/procedures/</w:t>
                              </w:r>
                            </w:hyperlink>
                            <w:r>
                              <w:rPr>
                                <w:rFonts w:ascii="Arial" w:hAnsi="Arial" w:cs="Arial"/>
                                <w:sz w:val="24"/>
                                <w:szCs w:val="24"/>
                              </w:rPr>
                              <w:t xml:space="preserve"> </w:t>
                            </w:r>
                          </w:p>
                          <w:p w14:paraId="15167003" w14:textId="77777777" w:rsidR="00DA5AA4" w:rsidRPr="000713B0" w:rsidRDefault="00DA5AA4" w:rsidP="00DA5AA4">
                            <w:pPr>
                              <w:rPr>
                                <w:rFonts w:ascii="Arial" w:hAnsi="Arial" w:cs="Arial"/>
                                <w:sz w:val="24"/>
                                <w:szCs w:val="24"/>
                              </w:rPr>
                            </w:pPr>
                            <w:r>
                              <w:rPr>
                                <w:rFonts w:ascii="Arial" w:hAnsi="Arial" w:cs="Arial"/>
                                <w:sz w:val="24"/>
                                <w:szCs w:val="24"/>
                              </w:rPr>
                              <w:t xml:space="preserve">Podcast about MARM </w:t>
                            </w:r>
                            <w:hyperlink r:id="rId12" w:history="1">
                              <w:r>
                                <w:rPr>
                                  <w:rStyle w:val="Hyperlink"/>
                                  <w:rFonts w:ascii="Arial" w:hAnsi="Arial" w:cs="Arial"/>
                                  <w:sz w:val="24"/>
                                  <w:szCs w:val="24"/>
                                </w:rPr>
                                <w:t>https://www.youtube.com/watch?v=0-PtIfqfm5M</w:t>
                              </w:r>
                            </w:hyperlink>
                            <w:r>
                              <w:rPr>
                                <w:rFonts w:ascii="Arial" w:hAnsi="Arial" w:cs="Arial"/>
                                <w:sz w:val="24"/>
                                <w:szCs w:val="24"/>
                              </w:rPr>
                              <w:t xml:space="preserve"> </w:t>
                            </w:r>
                          </w:p>
                          <w:p w14:paraId="18D3EC4C" w14:textId="77777777" w:rsidR="00DA5AA4" w:rsidRDefault="00DA5AA4" w:rsidP="00DA5AA4">
                            <w:pPr>
                              <w:rPr>
                                <w:rFonts w:ascii="Arial" w:hAnsi="Arial" w:cs="Arial"/>
                                <w:b/>
                                <w:sz w:val="24"/>
                                <w:szCs w:val="24"/>
                              </w:rPr>
                            </w:pPr>
                            <w:r>
                              <w:rPr>
                                <w:rFonts w:ascii="Arial" w:hAnsi="Arial" w:cs="Arial"/>
                                <w:b/>
                                <w:sz w:val="24"/>
                                <w:szCs w:val="24"/>
                              </w:rPr>
                              <w:t>Hoarding Guidance</w:t>
                            </w:r>
                          </w:p>
                          <w:p w14:paraId="151CE4D9" w14:textId="77777777" w:rsidR="00DA5AA4" w:rsidRPr="000713B0" w:rsidRDefault="003F2D0C" w:rsidP="00DA5AA4">
                            <w:pPr>
                              <w:rPr>
                                <w:rFonts w:ascii="Arial" w:hAnsi="Arial" w:cs="Arial"/>
                                <w:sz w:val="24"/>
                                <w:szCs w:val="24"/>
                              </w:rPr>
                            </w:pPr>
                            <w:hyperlink r:id="rId13" w:history="1">
                              <w:r w:rsidR="00DA5AA4" w:rsidRPr="000713B0">
                                <w:rPr>
                                  <w:rStyle w:val="Hyperlink"/>
                                  <w:rFonts w:ascii="Arial" w:hAnsi="Arial" w:cs="Arial"/>
                                  <w:sz w:val="24"/>
                                  <w:szCs w:val="24"/>
                                </w:rPr>
                                <w:t>http://www.portsmouthsab.uk/wp-content/uploads/2019/05/4LSAB-Multi-agency-hoarding-Guidance-FINAL-updated-April-2019.pdf</w:t>
                              </w:r>
                            </w:hyperlink>
                            <w:r w:rsidR="00DA5AA4" w:rsidRPr="000713B0">
                              <w:rPr>
                                <w:rFonts w:ascii="Arial" w:hAnsi="Arial" w:cs="Arial"/>
                                <w:sz w:val="24"/>
                                <w:szCs w:val="24"/>
                              </w:rPr>
                              <w:t xml:space="preserve"> </w:t>
                            </w:r>
                          </w:p>
                          <w:p w14:paraId="10840604" w14:textId="77777777" w:rsidR="00DA5AA4" w:rsidRDefault="00DA5AA4" w:rsidP="00DA5AA4">
                            <w:pPr>
                              <w:rPr>
                                <w:rFonts w:ascii="Arial" w:hAnsi="Arial" w:cs="Arial"/>
                                <w:b/>
                                <w:sz w:val="24"/>
                                <w:szCs w:val="24"/>
                              </w:rPr>
                            </w:pPr>
                            <w:r>
                              <w:rPr>
                                <w:rFonts w:ascii="Arial" w:hAnsi="Arial" w:cs="Arial"/>
                                <w:b/>
                                <w:sz w:val="24"/>
                                <w:szCs w:val="24"/>
                              </w:rPr>
                              <w:t>Fire and Rescue Service</w:t>
                            </w:r>
                          </w:p>
                          <w:p w14:paraId="33E78F3C" w14:textId="77777777" w:rsidR="00DA5AA4" w:rsidRDefault="00DA5AA4" w:rsidP="009713DC">
                            <w:pPr>
                              <w:rPr>
                                <w:rStyle w:val="Hyperlink"/>
                                <w:rFonts w:ascii="Arial" w:hAnsi="Arial" w:cs="Arial"/>
                                <w:sz w:val="24"/>
                                <w:szCs w:val="24"/>
                              </w:rPr>
                            </w:pPr>
                            <w:r>
                              <w:rPr>
                                <w:rFonts w:ascii="Arial" w:hAnsi="Arial" w:cs="Arial"/>
                                <w:sz w:val="24"/>
                                <w:szCs w:val="24"/>
                              </w:rPr>
                              <w:t xml:space="preserve">Information on Safe and Well visits </w:t>
                            </w:r>
                            <w:r w:rsidRPr="000713B0">
                              <w:rPr>
                                <w:rFonts w:ascii="Arial" w:hAnsi="Arial" w:cs="Arial"/>
                                <w:sz w:val="24"/>
                                <w:szCs w:val="24"/>
                              </w:rPr>
                              <w:t xml:space="preserve">including referral form </w:t>
                            </w:r>
                            <w:hyperlink r:id="rId14" w:history="1">
                              <w:r w:rsidRPr="000713B0">
                                <w:rPr>
                                  <w:rStyle w:val="Hyperlink"/>
                                  <w:rFonts w:ascii="Arial" w:hAnsi="Arial" w:cs="Arial"/>
                                  <w:sz w:val="24"/>
                                  <w:szCs w:val="24"/>
                                </w:rPr>
                                <w:t>https://www.hantsfire.gov.uk/keeping-safe/loveyourhome/safeandwell/</w:t>
                              </w:r>
                            </w:hyperlink>
                          </w:p>
                          <w:p w14:paraId="556ECB16" w14:textId="77777777" w:rsidR="00DA5AA4" w:rsidRDefault="00DA5AA4" w:rsidP="00DA5AA4">
                            <w:pPr>
                              <w:rPr>
                                <w:rFonts w:ascii="Arial" w:hAnsi="Arial" w:cs="Arial"/>
                                <w:b/>
                                <w:sz w:val="24"/>
                                <w:szCs w:val="24"/>
                              </w:rPr>
                            </w:pPr>
                            <w:r>
                              <w:rPr>
                                <w:rFonts w:ascii="Arial" w:hAnsi="Arial" w:cs="Arial"/>
                                <w:b/>
                                <w:sz w:val="24"/>
                                <w:szCs w:val="24"/>
                              </w:rPr>
                              <w:t xml:space="preserve">Portsmouth Carers Centre </w:t>
                            </w:r>
                          </w:p>
                          <w:p w14:paraId="1671E01D" w14:textId="77777777" w:rsidR="00DA5AA4" w:rsidRPr="00DA5AA4" w:rsidRDefault="003F2D0C" w:rsidP="00DA5AA4">
                            <w:pPr>
                              <w:rPr>
                                <w:rFonts w:ascii="Arial" w:hAnsi="Arial" w:cs="Arial"/>
                                <w:sz w:val="24"/>
                                <w:szCs w:val="24"/>
                              </w:rPr>
                            </w:pPr>
                            <w:hyperlink r:id="rId15" w:history="1">
                              <w:r w:rsidR="00DA5AA4" w:rsidRPr="00DA5AA4">
                                <w:rPr>
                                  <w:rStyle w:val="Hyperlink"/>
                                  <w:rFonts w:ascii="Arial" w:hAnsi="Arial" w:cs="Arial"/>
                                  <w:sz w:val="24"/>
                                  <w:szCs w:val="24"/>
                                </w:rPr>
                                <w:t>https://www.portsmouth.gov.uk/services/health-and-care/carers/portsmouth-carers-centre/</w:t>
                              </w:r>
                            </w:hyperlink>
                            <w:r w:rsidR="00DA5AA4" w:rsidRPr="00DA5AA4">
                              <w:rPr>
                                <w:rFonts w:ascii="Arial" w:hAnsi="Arial" w:cs="Arial"/>
                                <w:sz w:val="24"/>
                                <w:szCs w:val="24"/>
                              </w:rPr>
                              <w:t xml:space="preserve"> </w:t>
                            </w:r>
                          </w:p>
                          <w:p w14:paraId="29AF7933" w14:textId="77777777" w:rsidR="00DA5AA4" w:rsidRDefault="004C183A" w:rsidP="009713DC">
                            <w:pPr>
                              <w:rPr>
                                <w:rFonts w:ascii="Arial" w:hAnsi="Arial" w:cs="Arial"/>
                                <w:b/>
                                <w:sz w:val="24"/>
                                <w:szCs w:val="24"/>
                              </w:rPr>
                            </w:pPr>
                            <w:r>
                              <w:rPr>
                                <w:rFonts w:ascii="Arial" w:hAnsi="Arial" w:cs="Arial"/>
                                <w:b/>
                                <w:sz w:val="24"/>
                                <w:szCs w:val="24"/>
                              </w:rPr>
                              <w:t>Family Approach Protocol and Toolkit</w:t>
                            </w:r>
                          </w:p>
                          <w:p w14:paraId="4BC96A00" w14:textId="77777777" w:rsidR="00186487" w:rsidRPr="00186487" w:rsidRDefault="003F2D0C" w:rsidP="009713DC">
                            <w:pPr>
                              <w:rPr>
                                <w:rFonts w:ascii="Arial" w:hAnsi="Arial" w:cs="Arial"/>
                                <w:sz w:val="24"/>
                                <w:szCs w:val="24"/>
                              </w:rPr>
                            </w:pPr>
                            <w:hyperlink r:id="rId16" w:history="1">
                              <w:r w:rsidR="00186487" w:rsidRPr="00947FD1">
                                <w:rPr>
                                  <w:rStyle w:val="Hyperlink"/>
                                  <w:rFonts w:ascii="Arial" w:hAnsi="Arial" w:cs="Arial"/>
                                  <w:sz w:val="24"/>
                                  <w:szCs w:val="24"/>
                                </w:rPr>
                                <w:t>https://www.hampshirescp.org.uk/toolkits/adopting-a-family-approach-joint-toolkit/adopting-a-family-approach-joint-toolkit-landing-page/</w:t>
                              </w:r>
                            </w:hyperlink>
                            <w:r w:rsidR="00186487">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4234DC" id="_x0000_s1030" style="position:absolute;margin-left:-35.5pt;margin-top:-.15pt;width:520.4pt;height:392.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" fillcolor="#e2efd9 [665]">
                <v:stroke joinstyle="miter"/>
                <v:textbox>
                  <w:txbxContent>
                    <w:p w14:paraId="4B0FF2F2" w14:textId="77777777" w:rsidR="009713DC" w:rsidRPr="009713DC" w:rsidRDefault="009713DC" w:rsidP="009713DC">
                      <w:pPr>
                        <w:spacing w:after="0" w:line="240" w:lineRule="auto"/>
                        <w:rPr>
                          <w:color w:val="5FCBEF"/>
                          <w:sz w:val="24"/>
                          <w:szCs w:val="24"/>
                        </w:rPr>
                      </w:pPr>
                      <w:r w:rsidRPr="009713DC">
                        <w:rPr>
                          <w:rFonts w:ascii="Arial" w:hAnsi="Arial" w:cs="Arial"/>
                          <w:b/>
                          <w:sz w:val="24"/>
                          <w:szCs w:val="24"/>
                        </w:rPr>
                        <w:t>Further information and useful resources</w:t>
                      </w:r>
                    </w:p>
                    <w:p w14:paraId="3DE7FE03" w14:textId="77777777" w:rsidR="009713DC" w:rsidRDefault="009713DC" w:rsidP="009713DC"/>
                    <w:p w14:paraId="0808999A" w14:textId="77777777" w:rsidR="00DA5AA4" w:rsidRDefault="00DA5AA4" w:rsidP="00DA5AA4">
                      <w:pPr>
                        <w:rPr>
                          <w:rFonts w:ascii="Arial" w:hAnsi="Arial" w:cs="Arial"/>
                          <w:b/>
                          <w:sz w:val="24"/>
                          <w:szCs w:val="24"/>
                        </w:rPr>
                      </w:pPr>
                      <w:r>
                        <w:rPr>
                          <w:rFonts w:ascii="Arial" w:hAnsi="Arial" w:cs="Arial"/>
                          <w:b/>
                          <w:sz w:val="24"/>
                          <w:szCs w:val="24"/>
                        </w:rPr>
                        <w:t>Multi Agency Risk Management (MARM) Framework</w:t>
                      </w:r>
                    </w:p>
                    <w:p w14:paraId="4CF95A9F" w14:textId="77777777" w:rsidR="00DA5AA4" w:rsidRDefault="00DA5AA4" w:rsidP="00DA5AA4">
                      <w:pPr>
                        <w:rPr>
                          <w:rFonts w:ascii="Arial" w:hAnsi="Arial" w:cs="Arial"/>
                          <w:sz w:val="24"/>
                          <w:szCs w:val="24"/>
                        </w:rPr>
                      </w:pPr>
                      <w:r w:rsidRPr="000713B0">
                        <w:rPr>
                          <w:rFonts w:ascii="Arial" w:hAnsi="Arial" w:cs="Arial"/>
                          <w:sz w:val="24"/>
                          <w:szCs w:val="24"/>
                        </w:rPr>
                        <w:t>Policy and supporting tools</w:t>
                      </w:r>
                      <w:r>
                        <w:rPr>
                          <w:rFonts w:ascii="Arial" w:hAnsi="Arial" w:cs="Arial"/>
                          <w:sz w:val="24"/>
                          <w:szCs w:val="24"/>
                        </w:rPr>
                        <w:t xml:space="preserve"> </w:t>
                      </w:r>
                      <w:hyperlink r:id="rId17" w:history="1">
                        <w:r w:rsidRPr="002C7C7E">
                          <w:rPr>
                            <w:rStyle w:val="Hyperlink"/>
                            <w:rFonts w:ascii="Arial" w:hAnsi="Arial" w:cs="Arial"/>
                            <w:sz w:val="24"/>
                            <w:szCs w:val="24"/>
                          </w:rPr>
                          <w:t>https://www.portsmouthsab.uk/procedures/</w:t>
                        </w:r>
                      </w:hyperlink>
                      <w:r>
                        <w:rPr>
                          <w:rFonts w:ascii="Arial" w:hAnsi="Arial" w:cs="Arial"/>
                          <w:sz w:val="24"/>
                          <w:szCs w:val="24"/>
                        </w:rPr>
                        <w:t xml:space="preserve"> </w:t>
                      </w:r>
                    </w:p>
                    <w:p w14:paraId="15167003" w14:textId="77777777" w:rsidR="00DA5AA4" w:rsidRPr="000713B0" w:rsidRDefault="00DA5AA4" w:rsidP="00DA5AA4">
                      <w:pPr>
                        <w:rPr>
                          <w:rFonts w:ascii="Arial" w:hAnsi="Arial" w:cs="Arial"/>
                          <w:sz w:val="24"/>
                          <w:szCs w:val="24"/>
                        </w:rPr>
                      </w:pPr>
                      <w:r>
                        <w:rPr>
                          <w:rFonts w:ascii="Arial" w:hAnsi="Arial" w:cs="Arial"/>
                          <w:sz w:val="24"/>
                          <w:szCs w:val="24"/>
                        </w:rPr>
                        <w:t xml:space="preserve">Podcast about MARM </w:t>
                      </w:r>
                      <w:hyperlink r:id="rId18" w:history="1">
                        <w:r>
                          <w:rPr>
                            <w:rStyle w:val="Hyperlink"/>
                            <w:rFonts w:ascii="Arial" w:hAnsi="Arial" w:cs="Arial"/>
                            <w:sz w:val="24"/>
                            <w:szCs w:val="24"/>
                          </w:rPr>
                          <w:t>https://www.youtube.com/watch?v=0-PtIfqfm5M</w:t>
                        </w:r>
                      </w:hyperlink>
                      <w:r>
                        <w:rPr>
                          <w:rFonts w:ascii="Arial" w:hAnsi="Arial" w:cs="Arial"/>
                          <w:sz w:val="24"/>
                          <w:szCs w:val="24"/>
                        </w:rPr>
                        <w:t xml:space="preserve"> </w:t>
                      </w:r>
                    </w:p>
                    <w:p w14:paraId="18D3EC4C" w14:textId="77777777" w:rsidR="00DA5AA4" w:rsidRDefault="00DA5AA4" w:rsidP="00DA5AA4">
                      <w:pPr>
                        <w:rPr>
                          <w:rFonts w:ascii="Arial" w:hAnsi="Arial" w:cs="Arial"/>
                          <w:b/>
                          <w:sz w:val="24"/>
                          <w:szCs w:val="24"/>
                        </w:rPr>
                      </w:pPr>
                      <w:r>
                        <w:rPr>
                          <w:rFonts w:ascii="Arial" w:hAnsi="Arial" w:cs="Arial"/>
                          <w:b/>
                          <w:sz w:val="24"/>
                          <w:szCs w:val="24"/>
                        </w:rPr>
                        <w:t>Hoarding Guidance</w:t>
                      </w:r>
                    </w:p>
                    <w:p w14:paraId="151CE4D9" w14:textId="77777777" w:rsidR="00DA5AA4" w:rsidRPr="000713B0" w:rsidRDefault="003F2D0C" w:rsidP="00DA5AA4">
                      <w:pPr>
                        <w:rPr>
                          <w:rFonts w:ascii="Arial" w:hAnsi="Arial" w:cs="Arial"/>
                          <w:sz w:val="24"/>
                          <w:szCs w:val="24"/>
                        </w:rPr>
                      </w:pPr>
                      <w:hyperlink r:id="rId19" w:history="1">
                        <w:r w:rsidR="00DA5AA4" w:rsidRPr="000713B0">
                          <w:rPr>
                            <w:rStyle w:val="Hyperlink"/>
                            <w:rFonts w:ascii="Arial" w:hAnsi="Arial" w:cs="Arial"/>
                            <w:sz w:val="24"/>
                            <w:szCs w:val="24"/>
                          </w:rPr>
                          <w:t>http://www.portsmouthsab.uk/wp-content/uploads/2019/05/4LSAB-Multi-agency-hoarding-Guidance-FINAL-updated-April-2019.pdf</w:t>
                        </w:r>
                      </w:hyperlink>
                      <w:r w:rsidR="00DA5AA4" w:rsidRPr="000713B0">
                        <w:rPr>
                          <w:rFonts w:ascii="Arial" w:hAnsi="Arial" w:cs="Arial"/>
                          <w:sz w:val="24"/>
                          <w:szCs w:val="24"/>
                        </w:rPr>
                        <w:t xml:space="preserve"> </w:t>
                      </w:r>
                    </w:p>
                    <w:p w14:paraId="10840604" w14:textId="77777777" w:rsidR="00DA5AA4" w:rsidRDefault="00DA5AA4" w:rsidP="00DA5AA4">
                      <w:pPr>
                        <w:rPr>
                          <w:rFonts w:ascii="Arial" w:hAnsi="Arial" w:cs="Arial"/>
                          <w:b/>
                          <w:sz w:val="24"/>
                          <w:szCs w:val="24"/>
                        </w:rPr>
                      </w:pPr>
                      <w:r>
                        <w:rPr>
                          <w:rFonts w:ascii="Arial" w:hAnsi="Arial" w:cs="Arial"/>
                          <w:b/>
                          <w:sz w:val="24"/>
                          <w:szCs w:val="24"/>
                        </w:rPr>
                        <w:t>Fire and Rescue Service</w:t>
                      </w:r>
                    </w:p>
                    <w:p w14:paraId="33E78F3C" w14:textId="77777777" w:rsidR="00DA5AA4" w:rsidRDefault="00DA5AA4" w:rsidP="009713DC">
                      <w:pPr>
                        <w:rPr>
                          <w:rStyle w:val="Hyperlink"/>
                          <w:rFonts w:ascii="Arial" w:hAnsi="Arial" w:cs="Arial"/>
                          <w:sz w:val="24"/>
                          <w:szCs w:val="24"/>
                        </w:rPr>
                      </w:pPr>
                      <w:r>
                        <w:rPr>
                          <w:rFonts w:ascii="Arial" w:hAnsi="Arial" w:cs="Arial"/>
                          <w:sz w:val="24"/>
                          <w:szCs w:val="24"/>
                        </w:rPr>
                        <w:t xml:space="preserve">Information on Safe and Well visits </w:t>
                      </w:r>
                      <w:r w:rsidRPr="000713B0">
                        <w:rPr>
                          <w:rFonts w:ascii="Arial" w:hAnsi="Arial" w:cs="Arial"/>
                          <w:sz w:val="24"/>
                          <w:szCs w:val="24"/>
                        </w:rPr>
                        <w:t xml:space="preserve">including referral form </w:t>
                      </w:r>
                      <w:hyperlink r:id="rId20" w:history="1">
                        <w:r w:rsidRPr="000713B0">
                          <w:rPr>
                            <w:rStyle w:val="Hyperlink"/>
                            <w:rFonts w:ascii="Arial" w:hAnsi="Arial" w:cs="Arial"/>
                            <w:sz w:val="24"/>
                            <w:szCs w:val="24"/>
                          </w:rPr>
                          <w:t>https://www.hantsfire.gov.uk/keeping-safe/loveyourhome/safeandwell/</w:t>
                        </w:r>
                      </w:hyperlink>
                    </w:p>
                    <w:p w14:paraId="556ECB16" w14:textId="77777777" w:rsidR="00DA5AA4" w:rsidRDefault="00DA5AA4" w:rsidP="00DA5AA4">
                      <w:pPr>
                        <w:rPr>
                          <w:rFonts w:ascii="Arial" w:hAnsi="Arial" w:cs="Arial"/>
                          <w:b/>
                          <w:sz w:val="24"/>
                          <w:szCs w:val="24"/>
                        </w:rPr>
                      </w:pPr>
                      <w:r>
                        <w:rPr>
                          <w:rFonts w:ascii="Arial" w:hAnsi="Arial" w:cs="Arial"/>
                          <w:b/>
                          <w:sz w:val="24"/>
                          <w:szCs w:val="24"/>
                        </w:rPr>
                        <w:t xml:space="preserve">Portsmouth Carers Centre </w:t>
                      </w:r>
                    </w:p>
                    <w:p w14:paraId="1671E01D" w14:textId="77777777" w:rsidR="00DA5AA4" w:rsidRPr="00DA5AA4" w:rsidRDefault="003F2D0C" w:rsidP="00DA5AA4">
                      <w:pPr>
                        <w:rPr>
                          <w:rFonts w:ascii="Arial" w:hAnsi="Arial" w:cs="Arial"/>
                          <w:sz w:val="24"/>
                          <w:szCs w:val="24"/>
                        </w:rPr>
                      </w:pPr>
                      <w:hyperlink r:id="rId21" w:history="1">
                        <w:r w:rsidR="00DA5AA4" w:rsidRPr="00DA5AA4">
                          <w:rPr>
                            <w:rStyle w:val="Hyperlink"/>
                            <w:rFonts w:ascii="Arial" w:hAnsi="Arial" w:cs="Arial"/>
                            <w:sz w:val="24"/>
                            <w:szCs w:val="24"/>
                          </w:rPr>
                          <w:t>https://www.portsmouth.gov.uk/services/health-and-care/carers/portsmouth-carers-centre/</w:t>
                        </w:r>
                      </w:hyperlink>
                      <w:r w:rsidR="00DA5AA4" w:rsidRPr="00DA5AA4">
                        <w:rPr>
                          <w:rFonts w:ascii="Arial" w:hAnsi="Arial" w:cs="Arial"/>
                          <w:sz w:val="24"/>
                          <w:szCs w:val="24"/>
                        </w:rPr>
                        <w:t xml:space="preserve"> </w:t>
                      </w:r>
                    </w:p>
                    <w:p w14:paraId="29AF7933" w14:textId="77777777" w:rsidR="00DA5AA4" w:rsidRDefault="004C183A" w:rsidP="009713DC">
                      <w:pPr>
                        <w:rPr>
                          <w:rFonts w:ascii="Arial" w:hAnsi="Arial" w:cs="Arial"/>
                          <w:b/>
                          <w:sz w:val="24"/>
                          <w:szCs w:val="24"/>
                        </w:rPr>
                      </w:pPr>
                      <w:r>
                        <w:rPr>
                          <w:rFonts w:ascii="Arial" w:hAnsi="Arial" w:cs="Arial"/>
                          <w:b/>
                          <w:sz w:val="24"/>
                          <w:szCs w:val="24"/>
                        </w:rPr>
                        <w:t>Family Approach Protocol and Toolkit</w:t>
                      </w:r>
                    </w:p>
                    <w:p w14:paraId="4BC96A00" w14:textId="77777777" w:rsidR="00186487" w:rsidRPr="00186487" w:rsidRDefault="003F2D0C" w:rsidP="009713DC">
                      <w:pPr>
                        <w:rPr>
                          <w:rFonts w:ascii="Arial" w:hAnsi="Arial" w:cs="Arial"/>
                          <w:sz w:val="24"/>
                          <w:szCs w:val="24"/>
                        </w:rPr>
                      </w:pPr>
                      <w:hyperlink r:id="rId22" w:history="1">
                        <w:r w:rsidR="00186487" w:rsidRPr="00947FD1">
                          <w:rPr>
                            <w:rStyle w:val="Hyperlink"/>
                            <w:rFonts w:ascii="Arial" w:hAnsi="Arial" w:cs="Arial"/>
                            <w:sz w:val="24"/>
                            <w:szCs w:val="24"/>
                          </w:rPr>
                          <w:t>https://www.hampshirescp.org.uk/toolkits/adopting-a-family-approach-joint-toolkit/adopting-a-family-approach-joint-toolkit-landing-page/</w:t>
                        </w:r>
                      </w:hyperlink>
                      <w:r w:rsidR="00186487">
                        <w:rPr>
                          <w:rFonts w:ascii="Arial" w:hAnsi="Arial" w:cs="Arial"/>
                          <w:sz w:val="24"/>
                          <w:szCs w:val="24"/>
                        </w:rPr>
                        <w:t xml:space="preserve"> </w:t>
                      </w:r>
                    </w:p>
                  </w:txbxContent>
                </v:textbox>
                <w10:wrap type="square" anchorx="margin"/>
              </v:roundrect>
            </w:pict>
          </mc:Fallback>
        </mc:AlternateContent>
      </w:r>
    </w:p>
    <w:p w14:paraId="37CC1E01" w14:textId="69AE8921" w:rsidR="002C671B" w:rsidRDefault="002C671B" w:rsidP="00AD3B73">
      <w:pPr>
        <w:rPr>
          <w:rFonts w:ascii="Arial" w:hAnsi="Arial" w:cs="Arial"/>
          <w:i/>
          <w:sz w:val="24"/>
          <w:szCs w:val="24"/>
        </w:rPr>
      </w:pPr>
    </w:p>
    <w:p w14:paraId="2CA7E5E7" w14:textId="77777777" w:rsidR="002C671B" w:rsidRDefault="002C671B" w:rsidP="00AD3B73">
      <w:pPr>
        <w:rPr>
          <w:rFonts w:ascii="Arial" w:hAnsi="Arial" w:cs="Arial"/>
          <w:i/>
          <w:sz w:val="24"/>
          <w:szCs w:val="24"/>
        </w:rPr>
      </w:pPr>
    </w:p>
    <w:p w14:paraId="402BAB15" w14:textId="62C6181C" w:rsidR="009713DC" w:rsidRPr="00DA5AA4" w:rsidRDefault="009713DC" w:rsidP="00F42274">
      <w:pPr>
        <w:rPr>
          <w:rFonts w:ascii="Arial" w:hAnsi="Arial" w:cs="Arial"/>
          <w:b/>
          <w:i/>
          <w:sz w:val="24"/>
          <w:szCs w:val="24"/>
        </w:rPr>
      </w:pPr>
    </w:p>
    <w:sectPr w:rsidR="009713DC" w:rsidRPr="00DA5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39E7"/>
    <w:multiLevelType w:val="hybridMultilevel"/>
    <w:tmpl w:val="0F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1562B"/>
    <w:multiLevelType w:val="hybridMultilevel"/>
    <w:tmpl w:val="D40C4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279ED"/>
    <w:multiLevelType w:val="hybridMultilevel"/>
    <w:tmpl w:val="B624171C"/>
    <w:lvl w:ilvl="0" w:tplc="DC867C10">
      <w:start w:val="1"/>
      <w:numFmt w:val="bullet"/>
      <w:lvlText w:val=""/>
      <w:lvlJc w:val="left"/>
      <w:pPr>
        <w:tabs>
          <w:tab w:val="num" w:pos="720"/>
        </w:tabs>
        <w:ind w:left="720" w:hanging="360"/>
      </w:pPr>
      <w:rPr>
        <w:rFonts w:ascii="Wingdings 3" w:hAnsi="Wingdings 3" w:hint="default"/>
      </w:rPr>
    </w:lvl>
    <w:lvl w:ilvl="1" w:tplc="E266062C">
      <w:start w:val="1"/>
      <w:numFmt w:val="bullet"/>
      <w:lvlText w:val=""/>
      <w:lvlJc w:val="left"/>
      <w:pPr>
        <w:tabs>
          <w:tab w:val="num" w:pos="1440"/>
        </w:tabs>
        <w:ind w:left="1440" w:hanging="360"/>
      </w:pPr>
      <w:rPr>
        <w:rFonts w:ascii="Wingdings 3" w:hAnsi="Wingdings 3" w:hint="default"/>
      </w:rPr>
    </w:lvl>
    <w:lvl w:ilvl="2" w:tplc="047E9FD2">
      <w:start w:val="1"/>
      <w:numFmt w:val="bullet"/>
      <w:lvlText w:val=""/>
      <w:lvlJc w:val="left"/>
      <w:pPr>
        <w:tabs>
          <w:tab w:val="num" w:pos="2160"/>
        </w:tabs>
        <w:ind w:left="2160" w:hanging="360"/>
      </w:pPr>
      <w:rPr>
        <w:rFonts w:ascii="Wingdings 3" w:hAnsi="Wingdings 3" w:hint="default"/>
      </w:rPr>
    </w:lvl>
    <w:lvl w:ilvl="3" w:tplc="E3EEE07E">
      <w:start w:val="1"/>
      <w:numFmt w:val="bullet"/>
      <w:lvlText w:val=""/>
      <w:lvlJc w:val="left"/>
      <w:pPr>
        <w:tabs>
          <w:tab w:val="num" w:pos="2880"/>
        </w:tabs>
        <w:ind w:left="2880" w:hanging="360"/>
      </w:pPr>
      <w:rPr>
        <w:rFonts w:ascii="Wingdings 3" w:hAnsi="Wingdings 3" w:hint="default"/>
      </w:rPr>
    </w:lvl>
    <w:lvl w:ilvl="4" w:tplc="E41228C0">
      <w:start w:val="1"/>
      <w:numFmt w:val="bullet"/>
      <w:lvlText w:val=""/>
      <w:lvlJc w:val="left"/>
      <w:pPr>
        <w:tabs>
          <w:tab w:val="num" w:pos="3600"/>
        </w:tabs>
        <w:ind w:left="3600" w:hanging="360"/>
      </w:pPr>
      <w:rPr>
        <w:rFonts w:ascii="Wingdings 3" w:hAnsi="Wingdings 3" w:hint="default"/>
      </w:rPr>
    </w:lvl>
    <w:lvl w:ilvl="5" w:tplc="D9ECBD80">
      <w:start w:val="1"/>
      <w:numFmt w:val="bullet"/>
      <w:lvlText w:val=""/>
      <w:lvlJc w:val="left"/>
      <w:pPr>
        <w:tabs>
          <w:tab w:val="num" w:pos="4320"/>
        </w:tabs>
        <w:ind w:left="4320" w:hanging="360"/>
      </w:pPr>
      <w:rPr>
        <w:rFonts w:ascii="Wingdings 3" w:hAnsi="Wingdings 3" w:hint="default"/>
      </w:rPr>
    </w:lvl>
    <w:lvl w:ilvl="6" w:tplc="8D8CB68C">
      <w:start w:val="1"/>
      <w:numFmt w:val="bullet"/>
      <w:lvlText w:val=""/>
      <w:lvlJc w:val="left"/>
      <w:pPr>
        <w:tabs>
          <w:tab w:val="num" w:pos="5040"/>
        </w:tabs>
        <w:ind w:left="5040" w:hanging="360"/>
      </w:pPr>
      <w:rPr>
        <w:rFonts w:ascii="Wingdings 3" w:hAnsi="Wingdings 3" w:hint="default"/>
      </w:rPr>
    </w:lvl>
    <w:lvl w:ilvl="7" w:tplc="AFFA9618">
      <w:start w:val="1"/>
      <w:numFmt w:val="bullet"/>
      <w:lvlText w:val=""/>
      <w:lvlJc w:val="left"/>
      <w:pPr>
        <w:tabs>
          <w:tab w:val="num" w:pos="5760"/>
        </w:tabs>
        <w:ind w:left="5760" w:hanging="360"/>
      </w:pPr>
      <w:rPr>
        <w:rFonts w:ascii="Wingdings 3" w:hAnsi="Wingdings 3" w:hint="default"/>
      </w:rPr>
    </w:lvl>
    <w:lvl w:ilvl="8" w:tplc="9AA42F6E">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0E76CA2"/>
    <w:multiLevelType w:val="hybridMultilevel"/>
    <w:tmpl w:val="917CA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25"/>
    <w:rsid w:val="000D1F30"/>
    <w:rsid w:val="00170D99"/>
    <w:rsid w:val="001820DF"/>
    <w:rsid w:val="00186487"/>
    <w:rsid w:val="00193861"/>
    <w:rsid w:val="00196794"/>
    <w:rsid w:val="002C671B"/>
    <w:rsid w:val="002F7DAB"/>
    <w:rsid w:val="0033490F"/>
    <w:rsid w:val="003F2D0C"/>
    <w:rsid w:val="004C183A"/>
    <w:rsid w:val="00694375"/>
    <w:rsid w:val="006C4601"/>
    <w:rsid w:val="009713DC"/>
    <w:rsid w:val="00A3184B"/>
    <w:rsid w:val="00AD3B73"/>
    <w:rsid w:val="00B03B25"/>
    <w:rsid w:val="00B87D29"/>
    <w:rsid w:val="00BE2D7C"/>
    <w:rsid w:val="00C46E80"/>
    <w:rsid w:val="00C6147B"/>
    <w:rsid w:val="00DA5AA4"/>
    <w:rsid w:val="00EA39EF"/>
    <w:rsid w:val="00F42274"/>
    <w:rsid w:val="00FA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6484"/>
  <w15:docId w15:val="{C9A4F5A0-317D-40AF-9B99-2D9993E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B73"/>
    <w:rPr>
      <w:color w:val="0563C1" w:themeColor="hyperlink"/>
      <w:u w:val="single"/>
    </w:rPr>
  </w:style>
  <w:style w:type="paragraph" w:styleId="ListParagraph">
    <w:name w:val="List Paragraph"/>
    <w:basedOn w:val="Normal"/>
    <w:uiPriority w:val="34"/>
    <w:qFormat/>
    <w:rsid w:val="002F7DAB"/>
    <w:pPr>
      <w:ind w:left="720"/>
      <w:contextualSpacing/>
    </w:pPr>
  </w:style>
  <w:style w:type="character" w:styleId="CommentReference">
    <w:name w:val="annotation reference"/>
    <w:basedOn w:val="DefaultParagraphFont"/>
    <w:uiPriority w:val="99"/>
    <w:semiHidden/>
    <w:unhideWhenUsed/>
    <w:rsid w:val="00FA0E46"/>
    <w:rPr>
      <w:sz w:val="16"/>
      <w:szCs w:val="16"/>
    </w:rPr>
  </w:style>
  <w:style w:type="paragraph" w:styleId="CommentText">
    <w:name w:val="annotation text"/>
    <w:basedOn w:val="Normal"/>
    <w:link w:val="CommentTextChar"/>
    <w:uiPriority w:val="99"/>
    <w:semiHidden/>
    <w:unhideWhenUsed/>
    <w:rsid w:val="00FA0E46"/>
    <w:pPr>
      <w:spacing w:line="240" w:lineRule="auto"/>
    </w:pPr>
    <w:rPr>
      <w:sz w:val="20"/>
      <w:szCs w:val="20"/>
    </w:rPr>
  </w:style>
  <w:style w:type="character" w:customStyle="1" w:styleId="CommentTextChar">
    <w:name w:val="Comment Text Char"/>
    <w:basedOn w:val="DefaultParagraphFont"/>
    <w:link w:val="CommentText"/>
    <w:uiPriority w:val="99"/>
    <w:semiHidden/>
    <w:rsid w:val="00FA0E46"/>
    <w:rPr>
      <w:sz w:val="20"/>
      <w:szCs w:val="20"/>
    </w:rPr>
  </w:style>
  <w:style w:type="paragraph" w:styleId="CommentSubject">
    <w:name w:val="annotation subject"/>
    <w:basedOn w:val="CommentText"/>
    <w:next w:val="CommentText"/>
    <w:link w:val="CommentSubjectChar"/>
    <w:uiPriority w:val="99"/>
    <w:semiHidden/>
    <w:unhideWhenUsed/>
    <w:rsid w:val="00FA0E46"/>
    <w:rPr>
      <w:b/>
      <w:bCs/>
    </w:rPr>
  </w:style>
  <w:style w:type="character" w:customStyle="1" w:styleId="CommentSubjectChar">
    <w:name w:val="Comment Subject Char"/>
    <w:basedOn w:val="CommentTextChar"/>
    <w:link w:val="CommentSubject"/>
    <w:uiPriority w:val="99"/>
    <w:semiHidden/>
    <w:rsid w:val="00FA0E46"/>
    <w:rPr>
      <w:b/>
      <w:bCs/>
      <w:sz w:val="20"/>
      <w:szCs w:val="20"/>
    </w:rPr>
  </w:style>
  <w:style w:type="paragraph" w:styleId="BalloonText">
    <w:name w:val="Balloon Text"/>
    <w:basedOn w:val="Normal"/>
    <w:link w:val="BalloonTextChar"/>
    <w:uiPriority w:val="99"/>
    <w:semiHidden/>
    <w:unhideWhenUsed/>
    <w:rsid w:val="00FA0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2/29/Stopwatch_ballonicon2.svg/100px-Stopwatch_ballonicon2.svg.png" TargetMode="External"/><Relationship Id="rId13" Type="http://schemas.openxmlformats.org/officeDocument/2006/relationships/hyperlink" Target="http://www.portsmouthsab.uk/wp-content/uploads/2019/05/4LSAB-Multi-agency-hoarding-Guidance-FINAL-updated-April-2019.pdf" TargetMode="External"/><Relationship Id="rId18" Type="http://schemas.openxmlformats.org/officeDocument/2006/relationships/hyperlink" Target="https://www.youtube.com/watch?v=0-PtIfqfm5M" TargetMode="External"/><Relationship Id="rId3" Type="http://schemas.openxmlformats.org/officeDocument/2006/relationships/styles" Target="styles.xml"/><Relationship Id="rId21" Type="http://schemas.openxmlformats.org/officeDocument/2006/relationships/hyperlink" Target="https://www.portsmouth.gov.uk/services/health-and-care/carers/portsmouth-carers-centre/" TargetMode="External"/><Relationship Id="rId7" Type="http://schemas.openxmlformats.org/officeDocument/2006/relationships/image" Target="media/image1.png"/><Relationship Id="rId12" Type="http://schemas.openxmlformats.org/officeDocument/2006/relationships/hyperlink" Target="https://www.youtube.com/watch?v=0-PtIfqfm5M" TargetMode="External"/><Relationship Id="rId17" Type="http://schemas.openxmlformats.org/officeDocument/2006/relationships/hyperlink" Target="https://www.portsmouthsab.uk/procedures/" TargetMode="External"/><Relationship Id="rId2" Type="http://schemas.openxmlformats.org/officeDocument/2006/relationships/numbering" Target="numbering.xml"/><Relationship Id="rId16" Type="http://schemas.openxmlformats.org/officeDocument/2006/relationships/hyperlink" Target="https://www.hampshirescp.org.uk/toolkits/adopting-a-family-approach-joint-toolkit/adopting-a-family-approach-joint-toolkit-landing-page/" TargetMode="External"/><Relationship Id="rId20" Type="http://schemas.openxmlformats.org/officeDocument/2006/relationships/hyperlink" Target="https://www.hantsfire.gov.uk/keeping-safe/loveyourhome/safeandwell/" TargetMode="External"/><Relationship Id="rId1" Type="http://schemas.openxmlformats.org/officeDocument/2006/relationships/customXml" Target="../customXml/item1.xml"/><Relationship Id="rId6" Type="http://schemas.openxmlformats.org/officeDocument/2006/relationships/hyperlink" Target="https://upload.wikimedia.org/wikipedia/commons/2/29/Stopwatch_ballonicon2.svg" TargetMode="External"/><Relationship Id="rId11" Type="http://schemas.openxmlformats.org/officeDocument/2006/relationships/hyperlink" Target="https://www.portsmouthsab.uk/procedu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smouth.gov.uk/services/health-and-care/carers/portsmouth-carers-centre/" TargetMode="External"/><Relationship Id="rId23" Type="http://schemas.openxmlformats.org/officeDocument/2006/relationships/fontTable" Target="fontTable.xml"/><Relationship Id="rId10" Type="http://schemas.openxmlformats.org/officeDocument/2006/relationships/hyperlink" Target="mailto:PSAB@portsmouthcc.gov.uk" TargetMode="External"/><Relationship Id="rId19" Type="http://schemas.openxmlformats.org/officeDocument/2006/relationships/hyperlink" Target="http://www.portsmouthsab.uk/wp-content/uploads/2019/05/4LSAB-Multi-agency-hoarding-Guidance-FINAL-updated-April-20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antsfire.gov.uk/keeping-safe/loveyourhome/safeandwell/" TargetMode="External"/><Relationship Id="rId22" Type="http://schemas.openxmlformats.org/officeDocument/2006/relationships/hyperlink" Target="https://www.hampshirescp.org.uk/toolkits/adopting-a-family-approach-joint-toolkit/adopting-a-family-approach-joint-toolkit-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C237-B7BC-4A12-8E7E-604FE5AF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Alison</dc:creator>
  <cp:lastModifiedBy>Lawrence, Alison</cp:lastModifiedBy>
  <cp:revision>7</cp:revision>
  <dcterms:created xsi:type="dcterms:W3CDTF">2020-10-09T08:18:00Z</dcterms:created>
  <dcterms:modified xsi:type="dcterms:W3CDTF">2020-10-28T11:27:00Z</dcterms:modified>
</cp:coreProperties>
</file>